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7D" w:rsidRPr="00245365" w:rsidRDefault="00366F0E" w:rsidP="00A934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45365">
        <w:rPr>
          <w:rFonts w:ascii="Times New Roman" w:hAnsi="Times New Roman" w:cs="Times New Roman"/>
          <w:b/>
          <w:sz w:val="24"/>
          <w:szCs w:val="28"/>
          <w:u w:val="single"/>
        </w:rPr>
        <w:t>Литва</w:t>
      </w:r>
    </w:p>
    <w:p w:rsidR="00366F0E" w:rsidRPr="00366F0E" w:rsidRDefault="00366F0E" w:rsidP="00366F0E">
      <w:pPr>
        <w:pStyle w:val="Bodytext20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366F0E">
        <w:rPr>
          <w:sz w:val="24"/>
          <w:szCs w:val="24"/>
        </w:rPr>
        <w:t>Р</w:t>
      </w:r>
      <w:r w:rsidRPr="00366F0E">
        <w:rPr>
          <w:sz w:val="24"/>
          <w:szCs w:val="24"/>
        </w:rPr>
        <w:t>еєстрацію моторних транспортних засобів та їхніх причепів у Литві регламентують положення Закону «Про безпечний рух автомобільними дорогами» № VIII-2043, затвердженого 12 жовтня 2000 р. (надалі - ЗБРАД), а порядок реєстрації моторних транспортних засобів та їх причепів встановлено Правилами реєстрації моторних транспортних засобів та їхніх причепів</w:t>
      </w:r>
      <w:r w:rsidRPr="00366F0E">
        <w:rPr>
          <w:sz w:val="24"/>
          <w:szCs w:val="24"/>
          <w:vertAlign w:val="superscript"/>
        </w:rPr>
        <w:footnoteReference w:id="1"/>
      </w:r>
      <w:r w:rsidR="00ED4D9D">
        <w:rPr>
          <w:sz w:val="24"/>
          <w:szCs w:val="24"/>
        </w:rPr>
        <w:t xml:space="preserve"> (</w:t>
      </w:r>
      <w:r w:rsidRPr="00366F0E">
        <w:rPr>
          <w:sz w:val="24"/>
          <w:szCs w:val="24"/>
        </w:rPr>
        <w:t>далі – </w:t>
      </w:r>
      <w:r w:rsidRPr="00366F0E">
        <w:rPr>
          <w:sz w:val="24"/>
          <w:szCs w:val="24"/>
        </w:rPr>
        <w:t>Правила). Відповідно до пункту 4 цих Правил, в Реєстрі дорожніх транспортних з</w:t>
      </w:r>
      <w:r w:rsidR="00ED4D9D">
        <w:rPr>
          <w:sz w:val="24"/>
          <w:szCs w:val="24"/>
        </w:rPr>
        <w:t>асобів Литовської Республіки (</w:t>
      </w:r>
      <w:r w:rsidRPr="00366F0E">
        <w:rPr>
          <w:sz w:val="24"/>
          <w:szCs w:val="24"/>
        </w:rPr>
        <w:t>далі</w:t>
      </w:r>
      <w:r w:rsidRPr="00366F0E">
        <w:rPr>
          <w:sz w:val="24"/>
          <w:szCs w:val="24"/>
        </w:rPr>
        <w:t> – </w:t>
      </w:r>
      <w:r w:rsidRPr="00366F0E">
        <w:rPr>
          <w:sz w:val="24"/>
          <w:szCs w:val="24"/>
        </w:rPr>
        <w:t>РДТЗ) реєструються лише ті моторні транспортні засоби та їхні причепи, що відповідають Вимогам до категорій та класів моторних транспортних засоб</w:t>
      </w:r>
      <w:bookmarkStart w:id="0" w:name="_GoBack"/>
      <w:bookmarkEnd w:id="0"/>
      <w:r w:rsidRPr="00366F0E">
        <w:rPr>
          <w:sz w:val="24"/>
          <w:szCs w:val="24"/>
        </w:rPr>
        <w:t>ів та їхніх причепів за конструкцією, затвердженим наказом № 2B-479 від 2 грудня 2008 р. «Про затвердження Вимог до категорій та класів моторних транспортних засобів та їхніх причепів за конструкцією» начальника Державної інспекції дорожнього транспорту при Міністерстві сполучень, та іншим адміністративним</w:t>
      </w:r>
      <w:r w:rsidR="00ED4D9D">
        <w:rPr>
          <w:sz w:val="24"/>
          <w:szCs w:val="24"/>
        </w:rPr>
        <w:t xml:space="preserve"> вимогам (</w:t>
      </w:r>
      <w:r w:rsidRPr="00366F0E">
        <w:rPr>
          <w:sz w:val="24"/>
          <w:szCs w:val="24"/>
        </w:rPr>
        <w:t>далі</w:t>
      </w:r>
      <w:r w:rsidR="00ED4D9D" w:rsidRPr="00366F0E">
        <w:rPr>
          <w:sz w:val="24"/>
          <w:szCs w:val="24"/>
        </w:rPr>
        <w:t> – </w:t>
      </w:r>
      <w:r w:rsidRPr="00366F0E">
        <w:rPr>
          <w:sz w:val="24"/>
          <w:szCs w:val="24"/>
        </w:rPr>
        <w:t xml:space="preserve">транспортні засоби), за які </w:t>
      </w:r>
      <w:proofErr w:type="spellStart"/>
      <w:r w:rsidRPr="00366F0E">
        <w:rPr>
          <w:sz w:val="24"/>
          <w:szCs w:val="24"/>
        </w:rPr>
        <w:t>оплачено</w:t>
      </w:r>
      <w:proofErr w:type="spellEnd"/>
      <w:r w:rsidRPr="00366F0E">
        <w:rPr>
          <w:sz w:val="24"/>
          <w:szCs w:val="24"/>
        </w:rPr>
        <w:t xml:space="preserve"> державою встановлені податки, що стосуються транспортного засобу чи його участі у з публічному русі.</w:t>
      </w:r>
    </w:p>
    <w:p w:rsidR="00A9347D" w:rsidRPr="00366F0E" w:rsidRDefault="00366F0E" w:rsidP="00366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F0E">
        <w:rPr>
          <w:rFonts w:ascii="Times New Roman" w:hAnsi="Times New Roman" w:cs="Times New Roman"/>
          <w:sz w:val="24"/>
          <w:szCs w:val="24"/>
        </w:rPr>
        <w:t>До реєстрації вантажних транспортних засобів, враховуючи ті, максимальна маса яких є до 3500 кг, застосовуються ті самі вимоги, що і до транспортних засобів інших категорій. Проте у Литві до цих транспортних засобів застосовуються інші вимоги щодо періодичності обов'язкового технічного огляду (наказ № 3-406 від 24 жовтня 2008 р. «Про затвердженн</w:t>
      </w:r>
      <w:r w:rsidR="00ED4D9D">
        <w:rPr>
          <w:rFonts w:ascii="Times New Roman" w:hAnsi="Times New Roman" w:cs="Times New Roman"/>
          <w:sz w:val="24"/>
          <w:szCs w:val="24"/>
        </w:rPr>
        <w:t>я опису порядку здійснення обов</w:t>
      </w:r>
      <w:r w:rsidR="00ED4D9D" w:rsidRPr="00366F0E">
        <w:rPr>
          <w:rFonts w:ascii="Times New Roman" w:hAnsi="Times New Roman" w:cs="Times New Roman"/>
          <w:sz w:val="24"/>
          <w:szCs w:val="24"/>
        </w:rPr>
        <w:t>’язкового</w:t>
      </w:r>
      <w:r w:rsidRPr="00366F0E">
        <w:rPr>
          <w:rFonts w:ascii="Times New Roman" w:hAnsi="Times New Roman" w:cs="Times New Roman"/>
          <w:sz w:val="24"/>
          <w:szCs w:val="24"/>
        </w:rPr>
        <w:t xml:space="preserve"> технічного огляду транспортних засобів» міністра сполучень Литовської Республіки), застосовується податок користувача доріг (Наказ № V-176 від 18 листопада 2019 р. «Про затвердження Опису порядку вимог до електронних віньєток, їх поширення та використання» директора Дирекції автомобільних доріг Литви при Міністерстві сполучень)</w:t>
      </w:r>
      <w:r w:rsidR="00A9347D" w:rsidRPr="00366F0E">
        <w:rPr>
          <w:rFonts w:ascii="Times New Roman" w:hAnsi="Times New Roman" w:cs="Times New Roman"/>
          <w:sz w:val="24"/>
          <w:szCs w:val="24"/>
        </w:rPr>
        <w:t>.</w:t>
      </w:r>
    </w:p>
    <w:p w:rsidR="00366F0E" w:rsidRPr="00366F0E" w:rsidRDefault="00366F0E" w:rsidP="00366F0E">
      <w:pPr>
        <w:pStyle w:val="Bodytext20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366F0E">
        <w:rPr>
          <w:sz w:val="24"/>
          <w:szCs w:val="24"/>
        </w:rPr>
        <w:t>Після здійснення реєстрації транспортного засобу, ДП «</w:t>
      </w:r>
      <w:proofErr w:type="spellStart"/>
      <w:r w:rsidRPr="00366F0E">
        <w:rPr>
          <w:sz w:val="24"/>
          <w:szCs w:val="24"/>
        </w:rPr>
        <w:t>Реґітра</w:t>
      </w:r>
      <w:proofErr w:type="spellEnd"/>
      <w:r w:rsidRPr="00366F0E">
        <w:rPr>
          <w:sz w:val="24"/>
          <w:szCs w:val="24"/>
        </w:rPr>
        <w:t>» видає оригінальні документи про реєстрацію транспортного засобу - свідоцтво про реєстрацію транспортного засобу згідно форми, затвердженої Міністром внутрішніх справ Л</w:t>
      </w:r>
      <w:r w:rsidR="00245365">
        <w:rPr>
          <w:sz w:val="24"/>
          <w:szCs w:val="24"/>
        </w:rPr>
        <w:t>итовської Республіки</w:t>
      </w:r>
      <w:r w:rsidRPr="00366F0E">
        <w:rPr>
          <w:sz w:val="24"/>
          <w:szCs w:val="24"/>
        </w:rPr>
        <w:t>, а коли тимчасово (на строк не довше ніж на місяць) реєструється транспортний засіб, що вивозиться з Литовської Республіки або який не має реєстрації, чинної в іноземній країні – тоді видається свідоцтво про тимчасову реєстрацію транспортного засобу згідно форми, затвердженої генеральним директоро</w:t>
      </w:r>
      <w:r w:rsidR="00ED4D9D">
        <w:rPr>
          <w:sz w:val="24"/>
          <w:szCs w:val="24"/>
        </w:rPr>
        <w:t>м ДП «</w:t>
      </w:r>
      <w:proofErr w:type="spellStart"/>
      <w:r w:rsidR="00ED4D9D">
        <w:rPr>
          <w:sz w:val="24"/>
          <w:szCs w:val="24"/>
        </w:rPr>
        <w:t>Реґітра</w:t>
      </w:r>
      <w:proofErr w:type="spellEnd"/>
      <w:r w:rsidR="00ED4D9D">
        <w:rPr>
          <w:sz w:val="24"/>
          <w:szCs w:val="24"/>
        </w:rPr>
        <w:t>»</w:t>
      </w:r>
      <w:r w:rsidRPr="00366F0E">
        <w:rPr>
          <w:sz w:val="24"/>
          <w:szCs w:val="24"/>
        </w:rPr>
        <w:t>.</w:t>
      </w:r>
    </w:p>
    <w:p w:rsidR="00366F0E" w:rsidRPr="00366F0E" w:rsidRDefault="00366F0E" w:rsidP="00366F0E">
      <w:pPr>
        <w:pStyle w:val="Bodytext20"/>
        <w:shd w:val="clear" w:color="auto" w:fill="auto"/>
        <w:tabs>
          <w:tab w:val="left" w:pos="1766"/>
        </w:tabs>
        <w:spacing w:before="0" w:after="0" w:line="240" w:lineRule="auto"/>
        <w:ind w:firstLine="720"/>
        <w:rPr>
          <w:sz w:val="24"/>
          <w:szCs w:val="24"/>
        </w:rPr>
      </w:pPr>
      <w:r w:rsidRPr="00366F0E">
        <w:rPr>
          <w:sz w:val="24"/>
          <w:szCs w:val="24"/>
        </w:rPr>
        <w:t>Чинність реєстрації транспортного засобу можна перевірити в публічно доступному пошуку на веб-сайті ДП «</w:t>
      </w:r>
      <w:proofErr w:type="spellStart"/>
      <w:r w:rsidRPr="00366F0E">
        <w:rPr>
          <w:sz w:val="24"/>
          <w:szCs w:val="24"/>
        </w:rPr>
        <w:t>Реґітра</w:t>
      </w:r>
      <w:proofErr w:type="spellEnd"/>
      <w:r w:rsidRPr="00366F0E">
        <w:rPr>
          <w:sz w:val="24"/>
          <w:szCs w:val="24"/>
        </w:rPr>
        <w:t xml:space="preserve">» </w:t>
      </w:r>
      <w:hyperlink r:id="rId8" w:history="1">
        <w:r w:rsidRPr="00366F0E">
          <w:rPr>
            <w:rStyle w:val="a3"/>
            <w:sz w:val="24"/>
            <w:szCs w:val="24"/>
          </w:rPr>
          <w:t>www.regitra.lt</w:t>
        </w:r>
      </w:hyperlink>
      <w:r w:rsidRPr="00366F0E">
        <w:rPr>
          <w:sz w:val="24"/>
          <w:szCs w:val="24"/>
        </w:rPr>
        <w:t xml:space="preserve"> або за таким посиланням: </w:t>
      </w:r>
      <w:hyperlink r:id="rId9" w:history="1">
        <w:r w:rsidRPr="00366F0E">
          <w:rPr>
            <w:rStyle w:val="a3"/>
            <w:sz w:val="24"/>
            <w:szCs w:val="24"/>
          </w:rPr>
          <w:t>https://www.eregitra.lt/viesa/paiesk/Index,php?lang=en</w:t>
        </w:r>
      </w:hyperlink>
      <w:r w:rsidRPr="00366F0E">
        <w:rPr>
          <w:sz w:val="24"/>
          <w:szCs w:val="24"/>
        </w:rPr>
        <w:t>. У поле пошуку даних потрібно ввести: номер документа про реєстрацію транспортного засобу та ідентифікаційний номер або номер державної реєстрації. Цей пошук показує інформацію, якщо до транспортного засобу застосовуються обмеження щодо участі в публічному русі, володіння ним, користування ним, чи транспортний засіб було пошкоджено під час дорожньо-транспортної пригоди і страхова компанія встановила, що ремонтувати транспортний засіб економічно є недоцільно.</w:t>
      </w:r>
    </w:p>
    <w:p w:rsidR="00366F0E" w:rsidRPr="00366F0E" w:rsidRDefault="00366F0E" w:rsidP="00366F0E">
      <w:pPr>
        <w:pStyle w:val="Bodytext20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366F0E">
        <w:rPr>
          <w:sz w:val="24"/>
          <w:szCs w:val="24"/>
        </w:rPr>
        <w:t>Моторні транспортні засоби та їхні причепи можуть бути зняті з реєстрації на прохання власника транспортного засобу або особи, яка діє від імені володільця транспортного засобу, через портал цифрових послуг або прибу</w:t>
      </w:r>
      <w:r w:rsidR="00ED4D9D">
        <w:rPr>
          <w:sz w:val="24"/>
          <w:szCs w:val="24"/>
        </w:rPr>
        <w:t>вши до відділення ДП </w:t>
      </w:r>
      <w:r w:rsidRPr="00366F0E">
        <w:rPr>
          <w:sz w:val="24"/>
          <w:szCs w:val="24"/>
        </w:rPr>
        <w:t>«</w:t>
      </w:r>
      <w:proofErr w:type="spellStart"/>
      <w:r w:rsidRPr="00366F0E">
        <w:rPr>
          <w:sz w:val="24"/>
          <w:szCs w:val="24"/>
        </w:rPr>
        <w:t>Реґітра</w:t>
      </w:r>
      <w:proofErr w:type="spellEnd"/>
      <w:r w:rsidRPr="00366F0E">
        <w:rPr>
          <w:sz w:val="24"/>
          <w:szCs w:val="24"/>
        </w:rPr>
        <w:t>».</w:t>
      </w:r>
    </w:p>
    <w:p w:rsidR="00366F0E" w:rsidRPr="00366F0E" w:rsidRDefault="00366F0E" w:rsidP="00366F0E">
      <w:pPr>
        <w:pStyle w:val="Bodytext20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 w:rsidRPr="00366F0E">
        <w:rPr>
          <w:sz w:val="24"/>
          <w:szCs w:val="24"/>
        </w:rPr>
        <w:t>Ми також хотіли б зазначити, що з 1 травня цього року, після набуття чинності змінами до ЗБРАД та з початком чинності «Порядку декларування права власності на моторний транспортний засіб та його причіп»</w:t>
      </w:r>
      <w:r w:rsidRPr="00366F0E">
        <w:rPr>
          <w:sz w:val="24"/>
          <w:szCs w:val="24"/>
          <w:vertAlign w:val="superscript"/>
        </w:rPr>
        <w:footnoteReference w:id="2"/>
      </w:r>
      <w:r w:rsidRPr="00366F0E">
        <w:rPr>
          <w:sz w:val="24"/>
          <w:szCs w:val="24"/>
        </w:rPr>
        <w:t>, було створено Інформаційну систему обліку вл</w:t>
      </w:r>
      <w:r w:rsidR="00ED4D9D">
        <w:rPr>
          <w:sz w:val="24"/>
          <w:szCs w:val="24"/>
        </w:rPr>
        <w:t>асників транспортних засобів (</w:t>
      </w:r>
      <w:r w:rsidRPr="00366F0E">
        <w:rPr>
          <w:sz w:val="24"/>
          <w:szCs w:val="24"/>
        </w:rPr>
        <w:t>далі</w:t>
      </w:r>
      <w:r w:rsidR="00ED4D9D" w:rsidRPr="00366F0E">
        <w:rPr>
          <w:sz w:val="24"/>
          <w:szCs w:val="24"/>
        </w:rPr>
        <w:t> – </w:t>
      </w:r>
      <w:r w:rsidRPr="00366F0E">
        <w:rPr>
          <w:sz w:val="24"/>
          <w:szCs w:val="24"/>
        </w:rPr>
        <w:t>ІСОВТЗ), у якій опрацьовуються дані обліку власників усіх моторних транспортних засобів та їхніх причепів. Відповідно, із зміною власника транспортного засобу, через портал електронних послуг ІСОВТЗ або у відділенні ДП «</w:t>
      </w:r>
      <w:proofErr w:type="spellStart"/>
      <w:r w:rsidRPr="00366F0E">
        <w:rPr>
          <w:sz w:val="24"/>
          <w:szCs w:val="24"/>
        </w:rPr>
        <w:t>Реґітра</w:t>
      </w:r>
      <w:proofErr w:type="spellEnd"/>
      <w:r w:rsidRPr="00366F0E">
        <w:rPr>
          <w:sz w:val="24"/>
          <w:szCs w:val="24"/>
        </w:rPr>
        <w:t>» подається декларація про придбання від тієї особи, яка діє від імені нового власника транспортного засобу, а після її затвердження транспортного засобу в ІСОВТЗ, записуються дані нового власника транспортного засобу. Після здійснення цих дій можна звертатися в ДП «</w:t>
      </w:r>
      <w:proofErr w:type="spellStart"/>
      <w:r w:rsidRPr="00366F0E">
        <w:rPr>
          <w:sz w:val="24"/>
          <w:szCs w:val="24"/>
        </w:rPr>
        <w:t>Регітра</w:t>
      </w:r>
      <w:proofErr w:type="spellEnd"/>
      <w:r w:rsidRPr="00366F0E">
        <w:rPr>
          <w:sz w:val="24"/>
          <w:szCs w:val="24"/>
        </w:rPr>
        <w:t>» щодо видачі нового свідоцтва про реєстрацію з даними зміненого володільця транспортного засобу і власника транспортного засобу.</w:t>
      </w:r>
    </w:p>
    <w:p w:rsidR="00EF5255" w:rsidRPr="00366F0E" w:rsidRDefault="00245365">
      <w:pPr>
        <w:rPr>
          <w:rFonts w:ascii="Times New Roman" w:hAnsi="Times New Roman" w:cs="Times New Roman"/>
          <w:sz w:val="28"/>
          <w:szCs w:val="28"/>
        </w:rPr>
      </w:pPr>
    </w:p>
    <w:sectPr w:rsidR="00EF5255" w:rsidRPr="00366F0E" w:rsidSect="00A9347D">
      <w:headerReference w:type="default" r:id="rId10"/>
      <w:footerReference w:type="default" r:id="rId11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75" w:rsidRDefault="008D1775" w:rsidP="00A9347D">
      <w:pPr>
        <w:spacing w:after="0" w:line="240" w:lineRule="auto"/>
      </w:pPr>
      <w:r>
        <w:separator/>
      </w:r>
    </w:p>
  </w:endnote>
  <w:endnote w:type="continuationSeparator" w:id="0">
    <w:p w:rsidR="008D1775" w:rsidRDefault="008D1775" w:rsidP="00A9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7D" w:rsidRDefault="00A9347D">
    <w:pPr>
      <w:pStyle w:val="a6"/>
      <w:jc w:val="center"/>
    </w:pPr>
  </w:p>
  <w:p w:rsidR="00A9347D" w:rsidRDefault="00A934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75" w:rsidRDefault="008D1775" w:rsidP="00A9347D">
      <w:pPr>
        <w:spacing w:after="0" w:line="240" w:lineRule="auto"/>
      </w:pPr>
      <w:r>
        <w:separator/>
      </w:r>
    </w:p>
  </w:footnote>
  <w:footnote w:type="continuationSeparator" w:id="0">
    <w:p w:rsidR="008D1775" w:rsidRDefault="008D1775" w:rsidP="00A9347D">
      <w:pPr>
        <w:spacing w:after="0" w:line="240" w:lineRule="auto"/>
      </w:pPr>
      <w:r>
        <w:continuationSeparator/>
      </w:r>
    </w:p>
  </w:footnote>
  <w:footnote w:id="1">
    <w:p w:rsidR="00366F0E" w:rsidRDefault="00366F0E" w:rsidP="00366F0E">
      <w:pPr>
        <w:pStyle w:val="Footnote0"/>
        <w:shd w:val="clear" w:color="auto" w:fill="auto"/>
      </w:pPr>
      <w:r>
        <w:rPr>
          <w:vertAlign w:val="superscript"/>
        </w:rPr>
        <w:footnoteRef/>
      </w:r>
      <w:r>
        <w:t xml:space="preserve"> Затверджені наказом № 260 від 25 травня 2001 р. «Про затвердження правил реєстрації моторних транспортних засобів та їхніх причепів» міністра внутрішніх справ Литовської Республіки.</w:t>
      </w:r>
    </w:p>
  </w:footnote>
  <w:footnote w:id="2">
    <w:p w:rsidR="00366F0E" w:rsidRDefault="00366F0E" w:rsidP="00366F0E">
      <w:pPr>
        <w:pStyle w:val="Footnote0"/>
        <w:shd w:val="clear" w:color="auto" w:fill="auto"/>
        <w:spacing w:line="250" w:lineRule="exact"/>
        <w:ind w:right="840"/>
        <w:jc w:val="left"/>
      </w:pPr>
      <w:r>
        <w:rPr>
          <w:vertAlign w:val="superscript"/>
        </w:rPr>
        <w:footnoteRef/>
      </w:r>
      <w:r>
        <w:t xml:space="preserve"> </w:t>
      </w:r>
      <w:r>
        <w:t xml:space="preserve">Затверджений наказом № 1V-379 від 29 квітня 2021 р. «Про затвердження Опису порядку декларації права власності на транспортний засіб та його причіп» міністра внутрішніх справ Литовської Республіки. </w:t>
      </w:r>
      <w:r>
        <w:b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679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347D" w:rsidRPr="00A9347D" w:rsidRDefault="00A9347D" w:rsidP="00A9347D">
        <w:pPr>
          <w:pStyle w:val="a4"/>
          <w:jc w:val="center"/>
          <w:rPr>
            <w:rFonts w:ascii="Times New Roman" w:hAnsi="Times New Roman" w:cs="Times New Roman"/>
          </w:rPr>
        </w:pPr>
        <w:r w:rsidRPr="00A9347D">
          <w:rPr>
            <w:rFonts w:ascii="Times New Roman" w:hAnsi="Times New Roman" w:cs="Times New Roman"/>
          </w:rPr>
          <w:fldChar w:fldCharType="begin"/>
        </w:r>
        <w:r w:rsidRPr="00A9347D">
          <w:rPr>
            <w:rFonts w:ascii="Times New Roman" w:hAnsi="Times New Roman" w:cs="Times New Roman"/>
          </w:rPr>
          <w:instrText>PAGE   \* MERGEFORMAT</w:instrText>
        </w:r>
        <w:r w:rsidRPr="00A9347D">
          <w:rPr>
            <w:rFonts w:ascii="Times New Roman" w:hAnsi="Times New Roman" w:cs="Times New Roman"/>
          </w:rPr>
          <w:fldChar w:fldCharType="separate"/>
        </w:r>
        <w:r w:rsidR="00245365" w:rsidRPr="00245365">
          <w:rPr>
            <w:rFonts w:ascii="Times New Roman" w:hAnsi="Times New Roman" w:cs="Times New Roman"/>
            <w:noProof/>
            <w:lang w:val="ru-RU"/>
          </w:rPr>
          <w:t>2</w:t>
        </w:r>
        <w:r w:rsidRPr="00A9347D">
          <w:rPr>
            <w:rFonts w:ascii="Times New Roman" w:hAnsi="Times New Roman" w:cs="Times New Roman"/>
          </w:rPr>
          <w:fldChar w:fldCharType="end"/>
        </w:r>
      </w:p>
    </w:sdtContent>
  </w:sdt>
  <w:p w:rsidR="00000000" w:rsidRDefault="002453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452F"/>
    <w:multiLevelType w:val="hybridMultilevel"/>
    <w:tmpl w:val="9E1C0B10"/>
    <w:lvl w:ilvl="0" w:tplc="BB1A74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E1"/>
    <w:rsid w:val="00245365"/>
    <w:rsid w:val="003211B4"/>
    <w:rsid w:val="00366F0E"/>
    <w:rsid w:val="003B012D"/>
    <w:rsid w:val="00715197"/>
    <w:rsid w:val="00892204"/>
    <w:rsid w:val="008D1775"/>
    <w:rsid w:val="008F6171"/>
    <w:rsid w:val="009B0960"/>
    <w:rsid w:val="00A51BE1"/>
    <w:rsid w:val="00A9347D"/>
    <w:rsid w:val="00D4648A"/>
    <w:rsid w:val="00E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47D"/>
  </w:style>
  <w:style w:type="paragraph" w:styleId="a6">
    <w:name w:val="footer"/>
    <w:basedOn w:val="a"/>
    <w:link w:val="a7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47D"/>
  </w:style>
  <w:style w:type="character" w:customStyle="1" w:styleId="Footnote">
    <w:name w:val="Footnote_"/>
    <w:basedOn w:val="a0"/>
    <w:link w:val="Footnote0"/>
    <w:rsid w:val="00366F0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366F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a"/>
    <w:link w:val="Footnote"/>
    <w:rsid w:val="00366F0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a"/>
    <w:link w:val="Bodytext2"/>
    <w:rsid w:val="00366F0E"/>
    <w:pPr>
      <w:widowControl w:val="0"/>
      <w:shd w:val="clear" w:color="auto" w:fill="FFFFFF"/>
      <w:spacing w:before="540" w:after="18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Footnote12pt">
    <w:name w:val="Footnote + 12 pt"/>
    <w:aliases w:val="Not Bold"/>
    <w:basedOn w:val="Footnote"/>
    <w:rsid w:val="0036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4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47D"/>
  </w:style>
  <w:style w:type="paragraph" w:styleId="a6">
    <w:name w:val="footer"/>
    <w:basedOn w:val="a"/>
    <w:link w:val="a7"/>
    <w:uiPriority w:val="99"/>
    <w:unhideWhenUsed/>
    <w:rsid w:val="00A934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47D"/>
  </w:style>
  <w:style w:type="character" w:customStyle="1" w:styleId="Footnote">
    <w:name w:val="Footnote_"/>
    <w:basedOn w:val="a0"/>
    <w:link w:val="Footnote0"/>
    <w:rsid w:val="00366F0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366F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a"/>
    <w:link w:val="Footnote"/>
    <w:rsid w:val="00366F0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a"/>
    <w:link w:val="Bodytext2"/>
    <w:rsid w:val="00366F0E"/>
    <w:pPr>
      <w:widowControl w:val="0"/>
      <w:shd w:val="clear" w:color="auto" w:fill="FFFFFF"/>
      <w:spacing w:before="540" w:after="18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Footnote12pt">
    <w:name w:val="Footnote + 12 pt"/>
    <w:aliases w:val="Not Bold"/>
    <w:basedOn w:val="Footnote"/>
    <w:rsid w:val="0036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tra.l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regitra.lt/viesa/paiesk/Index.php?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2750</Words>
  <Characters>1569</Characters>
  <Application>Microsoft Office Word</Application>
  <DocSecurity>0</DocSecurity>
  <Lines>13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8</cp:revision>
  <dcterms:created xsi:type="dcterms:W3CDTF">2021-07-28T12:53:00Z</dcterms:created>
  <dcterms:modified xsi:type="dcterms:W3CDTF">2021-08-05T08:16:00Z</dcterms:modified>
</cp:coreProperties>
</file>