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EF" w:rsidRPr="00D321D9" w:rsidRDefault="00246FEF" w:rsidP="00246FEF">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Словенія</w:t>
      </w:r>
    </w:p>
    <w:p w:rsidR="00246FEF" w:rsidRPr="00D321D9" w:rsidRDefault="00246FEF" w:rsidP="00246FEF">
      <w:pPr>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Реєстрація</w:t>
      </w:r>
      <w:r w:rsidRPr="00D321D9">
        <w:rPr>
          <w:rFonts w:ascii="Times New Roman" w:eastAsia="Times New Roman" w:hAnsi="Times New Roman" w:cs="Times New Roman"/>
          <w:sz w:val="24"/>
          <w:szCs w:val="24"/>
          <w:lang w:eastAsia="uk-UA"/>
        </w:rPr>
        <w:t xml:space="preserve"> </w:t>
      </w:r>
      <w:r w:rsidRPr="00D321D9">
        <w:rPr>
          <w:rFonts w:ascii="Times New Roman" w:eastAsia="Times New Roman" w:hAnsi="Times New Roman" w:cs="Times New Roman"/>
          <w:color w:val="222222"/>
          <w:sz w:val="24"/>
          <w:szCs w:val="24"/>
        </w:rPr>
        <w:t>Відповідно до чинного Закону Республіки Словенія «Про моторні транспортні засоби» та «Правил реєстрації моторних транспортних засобів та причепів» усі транспортні засоби, які беруть участь у дорожньому русі на території Словенії, мають бути внесені в реєстр, мати свідоцтво про реєстрацію ТЗ та реєстраційні номери.</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i/>
          <w:color w:val="222222"/>
          <w:sz w:val="24"/>
          <w:szCs w:val="24"/>
          <w:lang w:val="sl-SI"/>
        </w:rPr>
      </w:pPr>
      <w:r w:rsidRPr="00D321D9">
        <w:rPr>
          <w:rFonts w:ascii="Times New Roman" w:eastAsia="Times New Roman" w:hAnsi="Times New Roman" w:cs="Times New Roman"/>
          <w:i/>
          <w:color w:val="222222"/>
          <w:sz w:val="24"/>
          <w:szCs w:val="24"/>
          <w:lang w:val="sl-SI"/>
        </w:rPr>
        <w:t>Реєстрація транспортного засобу</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 xml:space="preserve">Транспортний засіб, новий чи </w:t>
      </w:r>
      <w:r w:rsidRPr="00D321D9">
        <w:rPr>
          <w:rFonts w:ascii="Times New Roman" w:eastAsia="Times New Roman" w:hAnsi="Times New Roman" w:cs="Times New Roman"/>
          <w:color w:val="222222"/>
          <w:sz w:val="24"/>
          <w:szCs w:val="24"/>
        </w:rPr>
        <w:t>вживаний</w:t>
      </w:r>
      <w:r w:rsidRPr="00D321D9">
        <w:rPr>
          <w:rFonts w:ascii="Times New Roman" w:eastAsia="Times New Roman" w:hAnsi="Times New Roman" w:cs="Times New Roman"/>
          <w:color w:val="222222"/>
          <w:sz w:val="24"/>
          <w:szCs w:val="24"/>
          <w:lang w:val="sl-SI"/>
        </w:rPr>
        <w:t>, може бути зареєстрований у будь-якій реєстраційній організації на території Республіки Словенія. Реєстраційними організаціями є:</w:t>
      </w:r>
    </w:p>
    <w:p w:rsidR="00246FEF" w:rsidRPr="00D321D9" w:rsidRDefault="00246FEF" w:rsidP="00246FEF">
      <w:pPr>
        <w:pStyle w:val="a3"/>
        <w:numPr>
          <w:ilvl w:val="1"/>
          <w:numId w:val="1"/>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адміністративні одиниці;</w:t>
      </w:r>
    </w:p>
    <w:p w:rsidR="00246FEF" w:rsidRPr="00D321D9" w:rsidRDefault="00246FEF" w:rsidP="00246FEF">
      <w:pPr>
        <w:pStyle w:val="a3"/>
        <w:numPr>
          <w:ilvl w:val="1"/>
          <w:numId w:val="1"/>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професійні організації, що проводять технічні огляди автомобільних транспортних засобів та причепів, або виявлення та оцінку технічного стану транспортних засобів;</w:t>
      </w:r>
    </w:p>
    <w:p w:rsidR="00246FEF" w:rsidRPr="00D321D9" w:rsidRDefault="00246FEF" w:rsidP="00246FEF">
      <w:pPr>
        <w:pStyle w:val="a3"/>
        <w:numPr>
          <w:ilvl w:val="1"/>
          <w:numId w:val="1"/>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юридичні особи та індивідуальні підприємці, які зареєстровані на діяльність з продажу автомобілів та уповноважені реєструвати транспортні засоби.</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На зареєстрований транспортний засіб видається свідоцтво про реєстрацію</w:t>
      </w:r>
      <w:r w:rsidRPr="00D321D9">
        <w:rPr>
          <w:rFonts w:ascii="Times New Roman" w:eastAsia="Times New Roman" w:hAnsi="Times New Roman" w:cs="Times New Roman"/>
          <w:color w:val="222222"/>
          <w:sz w:val="24"/>
          <w:szCs w:val="24"/>
        </w:rPr>
        <w:t xml:space="preserve"> ТЗ</w:t>
      </w:r>
      <w:r w:rsidRPr="00D321D9">
        <w:rPr>
          <w:rFonts w:ascii="Times New Roman" w:eastAsia="Times New Roman" w:hAnsi="Times New Roman" w:cs="Times New Roman"/>
          <w:color w:val="222222"/>
          <w:sz w:val="24"/>
          <w:szCs w:val="24"/>
          <w:lang w:val="sl-SI"/>
        </w:rPr>
        <w:t>, а також номерні знаки в установленому порядку. Реєстраційні знаки пов'язані з транспортним засобом, на який вони видані</w:t>
      </w:r>
      <w:r w:rsidRPr="00D321D9">
        <w:rPr>
          <w:rFonts w:ascii="Times New Roman" w:eastAsia="Times New Roman" w:hAnsi="Times New Roman" w:cs="Times New Roman"/>
          <w:color w:val="222222"/>
          <w:sz w:val="24"/>
          <w:szCs w:val="24"/>
        </w:rPr>
        <w:t xml:space="preserve"> та</w:t>
      </w:r>
      <w:r w:rsidRPr="00D321D9">
        <w:rPr>
          <w:rFonts w:ascii="Times New Roman" w:eastAsia="Times New Roman" w:hAnsi="Times New Roman" w:cs="Times New Roman"/>
          <w:color w:val="222222"/>
          <w:sz w:val="24"/>
          <w:szCs w:val="24"/>
          <w:lang w:val="sl-SI"/>
        </w:rPr>
        <w:t xml:space="preserve"> прив’язані до власника транспортного засобу.</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При реєстрації ТЗ в державних органах Республіки Словенія на підставі проведеного технічного огляду та дійсного полісу обов’язкового страхування видається свідоцтво про реєстрацію ТЗ терміном на один рік. Термін дії свідоцтва продовжується на аналогічний період на підставі проведеного повторного технічного огляду та дійсного полісу страхування.</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Підставою для перереєстрації відповідно до згаданого Закону є зміна власника ТЗ або суттєве переобладнання ТЗ.</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Для реєстрації транспортного засобу необхідно надати такі документи:</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підтвердження походження та права власності на транспортний засіб або</w:t>
      </w:r>
      <w:r w:rsidRPr="00D321D9">
        <w:rPr>
          <w:rFonts w:ascii="Times New Roman" w:eastAsia="Times New Roman" w:hAnsi="Times New Roman" w:cs="Times New Roman"/>
          <w:color w:val="222222"/>
          <w:sz w:val="24"/>
          <w:szCs w:val="24"/>
        </w:rPr>
        <w:t xml:space="preserve"> на</w:t>
      </w:r>
      <w:r w:rsidRPr="00D321D9">
        <w:rPr>
          <w:rFonts w:ascii="Times New Roman" w:eastAsia="Times New Roman" w:hAnsi="Times New Roman" w:cs="Times New Roman"/>
          <w:color w:val="222222"/>
          <w:sz w:val="24"/>
          <w:szCs w:val="24"/>
          <w:lang w:val="sl-SI"/>
        </w:rPr>
        <w:t xml:space="preserve"> окремі </w:t>
      </w:r>
      <w:r w:rsidRPr="00D321D9">
        <w:rPr>
          <w:rFonts w:ascii="Times New Roman" w:eastAsia="Times New Roman" w:hAnsi="Times New Roman" w:cs="Times New Roman"/>
          <w:color w:val="222222"/>
          <w:sz w:val="24"/>
          <w:szCs w:val="24"/>
        </w:rPr>
        <w:t xml:space="preserve">додатково встановлені </w:t>
      </w:r>
      <w:r w:rsidRPr="00D321D9">
        <w:rPr>
          <w:rFonts w:ascii="Times New Roman" w:eastAsia="Times New Roman" w:hAnsi="Times New Roman" w:cs="Times New Roman"/>
          <w:color w:val="222222"/>
          <w:sz w:val="24"/>
          <w:szCs w:val="24"/>
          <w:lang w:val="sl-SI"/>
        </w:rPr>
        <w:t xml:space="preserve">деталі транспортного засобу, якщо внаслідок такої установки </w:t>
      </w:r>
      <w:r w:rsidRPr="00D321D9">
        <w:rPr>
          <w:rFonts w:ascii="Times New Roman" w:eastAsia="Times New Roman" w:hAnsi="Times New Roman" w:cs="Times New Roman"/>
          <w:color w:val="222222"/>
          <w:sz w:val="24"/>
          <w:szCs w:val="24"/>
        </w:rPr>
        <w:t xml:space="preserve">реєстраційні </w:t>
      </w:r>
      <w:r w:rsidRPr="00D321D9">
        <w:rPr>
          <w:rFonts w:ascii="Times New Roman" w:eastAsia="Times New Roman" w:hAnsi="Times New Roman" w:cs="Times New Roman"/>
          <w:color w:val="222222"/>
          <w:sz w:val="24"/>
          <w:szCs w:val="24"/>
          <w:lang w:val="sl-SI"/>
        </w:rPr>
        <w:t xml:space="preserve">дані транспортного засобу, </w:t>
      </w:r>
      <w:r w:rsidRPr="00D321D9">
        <w:rPr>
          <w:rFonts w:ascii="Times New Roman" w:eastAsia="Times New Roman" w:hAnsi="Times New Roman" w:cs="Times New Roman"/>
          <w:color w:val="222222"/>
          <w:sz w:val="24"/>
          <w:szCs w:val="24"/>
        </w:rPr>
        <w:t>зазначені у</w:t>
      </w:r>
      <w:r w:rsidRPr="00D321D9">
        <w:rPr>
          <w:rFonts w:ascii="Times New Roman" w:eastAsia="Times New Roman" w:hAnsi="Times New Roman" w:cs="Times New Roman"/>
          <w:color w:val="222222"/>
          <w:sz w:val="24"/>
          <w:szCs w:val="24"/>
          <w:lang w:val="sl-SI"/>
        </w:rPr>
        <w:t xml:space="preserve"> свідоцтві (наприклад, шасі, двигун), змінилися;</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Сертифікат відповідності або згода на реєстрацію;</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підтвердження обов’язкового страхування цивільно-правової відповідальності;</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підтвердження сплаченої щорічної плати за використання транспортних засобів у дорожньому русі;</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підтвердження технічного огляду транспортного засобу, який не повинен бути виданий більше 30 днів назад, за винятком транспортних засобів, для яких, відповідно до положень Закону про автотранспортні засоби, технічний огляд не є обов’язковим;</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підтвердження сплати встановлених зборів та інших зобов’язань;</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підтвердження особи (для фізичних осіб - дійсний документ з фотографією, виданий державним органом, а для юридичних осіб - підтвердження реєстрації юридичної особи та дозволу законного представника юридичної особи);</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згода користувача транспортного засобу, де це можливо (наприклад, власник транспортного засобу не має відповідного водійського посвідчення);</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посвідчення водія користувача транспортного засобу, якщо дані про дійсність водійського посвідчення для категорії транспортного засобу, що підлягає реєстрації, не можуть бути отримані з офіційних записів;</w:t>
      </w:r>
    </w:p>
    <w:p w:rsidR="00246FEF" w:rsidRPr="00D321D9" w:rsidRDefault="00246FEF" w:rsidP="00246FEF">
      <w:pPr>
        <w:pStyle w:val="a3"/>
        <w:numPr>
          <w:ilvl w:val="1"/>
          <w:numId w:val="2"/>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lastRenderedPageBreak/>
        <w:t>інші документи, що вимагаються іншими окремими нормами (наприклад, про сплату податку, мита тощо).</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Крім того, необхідно звернутися за:</w:t>
      </w:r>
    </w:p>
    <w:p w:rsidR="00246FEF" w:rsidRPr="00D321D9" w:rsidRDefault="00246FEF" w:rsidP="00246FEF">
      <w:pPr>
        <w:pStyle w:val="a3"/>
        <w:numPr>
          <w:ilvl w:val="1"/>
          <w:numId w:val="3"/>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реєстрацією вживаного транспортного засобу, востаннє зареєстрованого в Республіці Словенія;</w:t>
      </w:r>
    </w:p>
    <w:p w:rsidR="00246FEF" w:rsidRPr="00D321D9" w:rsidRDefault="00246FEF" w:rsidP="00246FEF">
      <w:pPr>
        <w:pStyle w:val="a3"/>
        <w:numPr>
          <w:ilvl w:val="1"/>
          <w:numId w:val="3"/>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останнім словенським свідоцтвом про реєстрацію, якщо транспортний засіб був зареєстрований в Республіці Словенія, і всі підтвердження змін власника транспортного засобу з часу останньої реєстрації транспортного засобу (наприклад, засвідчений договір купівлі-продажу або квитанція про придбання транспортного засобу);</w:t>
      </w:r>
    </w:p>
    <w:p w:rsidR="00246FEF" w:rsidRPr="00D321D9" w:rsidRDefault="00246FEF" w:rsidP="00246FEF">
      <w:pPr>
        <w:pStyle w:val="a3"/>
        <w:numPr>
          <w:ilvl w:val="1"/>
          <w:numId w:val="3"/>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реєстрацією транспортного засобу, придбаного за кордоном (ЄС та треті країни)</w:t>
      </w:r>
    </w:p>
    <w:p w:rsidR="00246FEF" w:rsidRPr="00D321D9" w:rsidRDefault="00246FEF" w:rsidP="00246FEF">
      <w:pPr>
        <w:pStyle w:val="a3"/>
        <w:numPr>
          <w:ilvl w:val="1"/>
          <w:numId w:val="3"/>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останнім свідоцтвом про іноземну реєстрацію або інший відповідний документ, що є підтвердженням права власності на транспортний засіб відповідно до норм іноземної країни, в якій транспортний засіб був зареєстрований востаннє, якщо він не був зареєстрований в Республіці Словенія.</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Про будь-які зміни щодо даних у реєстраційному посвідченні (наприклад, технічні зміни, зміна власника, місця проживання чи штаб-квартири) необхідно повідомляти реєстраційній організації протягом 15 днів. Повідомляючи про зміну, власник зареєстрованого транспортного засобу повинен додати документи, що підтверджують зміну.</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rPr>
        <w:t>Додаткова</w:t>
      </w:r>
      <w:r w:rsidRPr="00D321D9">
        <w:rPr>
          <w:rFonts w:ascii="Times New Roman" w:eastAsia="Times New Roman" w:hAnsi="Times New Roman" w:cs="Times New Roman"/>
          <w:color w:val="222222"/>
          <w:sz w:val="24"/>
          <w:szCs w:val="24"/>
          <w:lang w:val="sl-SI"/>
        </w:rPr>
        <w:t xml:space="preserve"> інформація про збори та все, що стосується реєстрації транспортних засобів, можна знайти на веб-сайті </w:t>
      </w:r>
      <w:hyperlink r:id="rId8" w:history="1">
        <w:r w:rsidRPr="00D321D9">
          <w:rPr>
            <w:rStyle w:val="a4"/>
            <w:rFonts w:ascii="Times New Roman" w:eastAsia="Times New Roman" w:hAnsi="Times New Roman" w:cs="Times New Roman"/>
            <w:sz w:val="24"/>
            <w:szCs w:val="24"/>
            <w:lang w:val="sl-SI"/>
          </w:rPr>
          <w:t>https://e-uprava.gov.si</w:t>
        </w:r>
      </w:hyperlink>
      <w:r w:rsidRPr="00D321D9">
        <w:rPr>
          <w:rFonts w:ascii="Times New Roman" w:eastAsia="Times New Roman" w:hAnsi="Times New Roman" w:cs="Times New Roman"/>
          <w:color w:val="222222"/>
          <w:sz w:val="24"/>
          <w:szCs w:val="24"/>
          <w:lang w:val="sl-SI"/>
        </w:rPr>
        <w:t xml:space="preserve"> та Агенції безпеки дорожнього руху Словенії </w:t>
      </w:r>
      <w:hyperlink r:id="rId9" w:history="1">
        <w:r w:rsidRPr="00D321D9">
          <w:rPr>
            <w:rStyle w:val="a4"/>
            <w:rFonts w:ascii="Times New Roman" w:eastAsia="Times New Roman" w:hAnsi="Times New Roman" w:cs="Times New Roman"/>
            <w:sz w:val="24"/>
            <w:szCs w:val="24"/>
            <w:lang w:val="sl-SI"/>
          </w:rPr>
          <w:t>https://www.avp-rs.si/vozila/registracija-vozil-prometno-dovoljenje</w:t>
        </w:r>
      </w:hyperlink>
      <w:r w:rsidRPr="00D321D9">
        <w:rPr>
          <w:rFonts w:ascii="Times New Roman" w:eastAsia="Times New Roman" w:hAnsi="Times New Roman" w:cs="Times New Roman"/>
          <w:color w:val="222222"/>
          <w:sz w:val="24"/>
          <w:szCs w:val="24"/>
          <w:lang w:val="sl-SI"/>
        </w:rPr>
        <w:t xml:space="preserve"> (веб-сторінки доступні лише словенською мовою).</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i/>
          <w:color w:val="222222"/>
          <w:sz w:val="24"/>
          <w:szCs w:val="24"/>
          <w:lang w:val="sl-SI"/>
        </w:rPr>
      </w:pPr>
      <w:r w:rsidRPr="00D321D9">
        <w:rPr>
          <w:rFonts w:ascii="Times New Roman" w:eastAsia="Times New Roman" w:hAnsi="Times New Roman" w:cs="Times New Roman"/>
          <w:i/>
          <w:color w:val="222222"/>
          <w:sz w:val="24"/>
          <w:szCs w:val="24"/>
          <w:lang w:val="sl-SI"/>
        </w:rPr>
        <w:t>Зняття з реєстрації транспортних засобів</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Можливість дистанційного зняття з реєстрації транспортних засобів без їх пред’явлення відповідному реєстраційному органу відсутн</w:t>
      </w:r>
      <w:r w:rsidRPr="00D321D9">
        <w:rPr>
          <w:rFonts w:ascii="Times New Roman" w:eastAsia="Times New Roman" w:hAnsi="Times New Roman" w:cs="Times New Roman"/>
          <w:color w:val="222222"/>
          <w:sz w:val="24"/>
          <w:szCs w:val="24"/>
        </w:rPr>
        <w:t>я</w:t>
      </w:r>
      <w:r w:rsidRPr="00D321D9">
        <w:rPr>
          <w:rFonts w:ascii="Times New Roman" w:eastAsia="Times New Roman" w:hAnsi="Times New Roman" w:cs="Times New Roman"/>
          <w:color w:val="222222"/>
          <w:sz w:val="24"/>
          <w:szCs w:val="24"/>
          <w:lang w:val="sl-SI"/>
        </w:rPr>
        <w:t>, документи подаються особисто до будь-якої реєстраційної організації на території Словені</w:t>
      </w:r>
      <w:r w:rsidRPr="00D321D9">
        <w:rPr>
          <w:rFonts w:ascii="Times New Roman" w:eastAsia="Times New Roman" w:hAnsi="Times New Roman" w:cs="Times New Roman"/>
          <w:color w:val="222222"/>
          <w:sz w:val="24"/>
          <w:szCs w:val="24"/>
        </w:rPr>
        <w:t>ї</w:t>
      </w:r>
      <w:r w:rsidRPr="00D321D9">
        <w:rPr>
          <w:rFonts w:ascii="Times New Roman" w:eastAsia="Times New Roman" w:hAnsi="Times New Roman" w:cs="Times New Roman"/>
          <w:color w:val="222222"/>
          <w:sz w:val="24"/>
          <w:szCs w:val="24"/>
          <w:lang w:val="sl-SI"/>
        </w:rPr>
        <w:t>.</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 xml:space="preserve">Транспортний засіб знімається з реєстрації шляхом зміни статусу транспортного засобу в реєстрі зареєстрованих транспортних засобів із статусу зареєстрованого транспортного засобу на інший відповідний статус. </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Заява про скасування реєстрації транспортного засобу повинна супроводжуватися наступними документами:</w:t>
      </w:r>
    </w:p>
    <w:p w:rsidR="00246FEF" w:rsidRPr="00D321D9" w:rsidRDefault="00246FEF" w:rsidP="00246FEF">
      <w:pPr>
        <w:pStyle w:val="a3"/>
        <w:numPr>
          <w:ilvl w:val="0"/>
          <w:numId w:val="4"/>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останнє свідоцтво про реєстрацію транспортного засобу (свідоцтво);</w:t>
      </w:r>
    </w:p>
    <w:p w:rsidR="00246FEF" w:rsidRPr="00D321D9" w:rsidRDefault="00246FEF" w:rsidP="00246FEF">
      <w:pPr>
        <w:pStyle w:val="a3"/>
        <w:numPr>
          <w:ilvl w:val="0"/>
          <w:numId w:val="4"/>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документ про зміну власника транспортного засобу (договір купівлі-продажу, дарування тощо - за наявності);</w:t>
      </w:r>
    </w:p>
    <w:p w:rsidR="00246FEF" w:rsidRPr="00D321D9" w:rsidRDefault="00246FEF" w:rsidP="00246FEF">
      <w:pPr>
        <w:pStyle w:val="a3"/>
        <w:numPr>
          <w:ilvl w:val="0"/>
          <w:numId w:val="4"/>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свідоцтво про знищення транспортного засобу для вживаного транспортного засобу відповідно до норм охорони навколишнього природного середовища (за наявності);</w:t>
      </w:r>
    </w:p>
    <w:p w:rsidR="00246FEF" w:rsidRPr="00D321D9" w:rsidRDefault="00246FEF" w:rsidP="00246FEF">
      <w:pPr>
        <w:pStyle w:val="a3"/>
        <w:numPr>
          <w:ilvl w:val="0"/>
          <w:numId w:val="4"/>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підтвердження особи учасників процедури;</w:t>
      </w:r>
    </w:p>
    <w:p w:rsidR="00246FEF" w:rsidRPr="00D321D9" w:rsidRDefault="00246FEF" w:rsidP="00246FEF">
      <w:pPr>
        <w:pStyle w:val="a3"/>
        <w:numPr>
          <w:ilvl w:val="0"/>
          <w:numId w:val="4"/>
        </w:numPr>
        <w:shd w:val="clear" w:color="auto" w:fill="FFFFFF"/>
        <w:spacing w:after="0" w:line="276" w:lineRule="auto"/>
        <w:ind w:left="709"/>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підтвердження про подання повідомлення про викрадення транспортного засобу в компетентний відділі поліції.</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Власник транспортного засобу, внесеного до реєстру зареєстрованих транспортних засобів, повинен одночасно зі зняттям з реєстрації транспортного засобу здати реєстраційні номери, видані для певного транспортного засобу, за винятком окремих випадків (наприклад, крадіжка).</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lastRenderedPageBreak/>
        <w:t>Свідоцтво про реєстрацію транспортного засобу з відміткою про зняття (штамп «Знято з реєстрації» з датою, підпис, печатка органу) повертається замовнику на зберігання.</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При знятті з реєстрації транспортного засобу внаслідок зміни власника обов’язково внесення даних про нового власника до реєстру зареєстрованих транспортних засобів, незалежно від того, зареєстровано транспортний засіб одразу чи ні, інакше транспортний засіб не можна зняти з обліку.</w:t>
      </w:r>
    </w:p>
    <w:p w:rsidR="00246FEF" w:rsidRPr="00D321D9" w:rsidRDefault="00246FEF" w:rsidP="00246FEF">
      <w:pPr>
        <w:shd w:val="clear" w:color="auto" w:fill="FFFFFF"/>
        <w:spacing w:after="0" w:line="276" w:lineRule="auto"/>
        <w:ind w:firstLine="567"/>
        <w:jc w:val="both"/>
        <w:rPr>
          <w:rFonts w:ascii="Times New Roman" w:eastAsia="Times New Roman" w:hAnsi="Times New Roman" w:cs="Times New Roman"/>
          <w:color w:val="222222"/>
          <w:sz w:val="24"/>
          <w:szCs w:val="24"/>
          <w:lang w:val="sl-SI"/>
        </w:rPr>
      </w:pPr>
      <w:r w:rsidRPr="00D321D9">
        <w:rPr>
          <w:rFonts w:ascii="Times New Roman" w:eastAsia="Times New Roman" w:hAnsi="Times New Roman" w:cs="Times New Roman"/>
          <w:color w:val="222222"/>
          <w:sz w:val="24"/>
          <w:szCs w:val="24"/>
          <w:lang w:val="sl-SI"/>
        </w:rPr>
        <w:t>Можливість перевірки у мережі Інтернет інформації про реєстрацію транспортного засобу в уповноваженому органі Республіки відсутня.</w:t>
      </w:r>
    </w:p>
    <w:p w:rsidR="00EF5255" w:rsidRDefault="00A777FE"/>
    <w:sectPr w:rsidR="00EF5255">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FE" w:rsidRDefault="00A777FE" w:rsidP="00246FEF">
      <w:pPr>
        <w:spacing w:after="0" w:line="240" w:lineRule="auto"/>
      </w:pPr>
      <w:r>
        <w:separator/>
      </w:r>
    </w:p>
  </w:endnote>
  <w:endnote w:type="continuationSeparator" w:id="0">
    <w:p w:rsidR="00A777FE" w:rsidRDefault="00A777FE" w:rsidP="0024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EF" w:rsidRDefault="00246FE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EF" w:rsidRDefault="00246FE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EF" w:rsidRDefault="00246F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FE" w:rsidRDefault="00A777FE" w:rsidP="00246FEF">
      <w:pPr>
        <w:spacing w:after="0" w:line="240" w:lineRule="auto"/>
      </w:pPr>
      <w:r>
        <w:separator/>
      </w:r>
    </w:p>
  </w:footnote>
  <w:footnote w:type="continuationSeparator" w:id="0">
    <w:p w:rsidR="00A777FE" w:rsidRDefault="00A777FE" w:rsidP="00246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EF" w:rsidRDefault="00246FE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720887"/>
      <w:docPartObj>
        <w:docPartGallery w:val="Page Numbers (Top of Page)"/>
        <w:docPartUnique/>
      </w:docPartObj>
    </w:sdtPr>
    <w:sdtEndPr>
      <w:rPr>
        <w:rFonts w:ascii="Times New Roman" w:hAnsi="Times New Roman" w:cs="Times New Roman"/>
      </w:rPr>
    </w:sdtEndPr>
    <w:sdtContent>
      <w:bookmarkStart w:id="0" w:name="_GoBack" w:displacedByCustomXml="prev"/>
      <w:p w:rsidR="00246FEF" w:rsidRPr="00246FEF" w:rsidRDefault="00246FEF">
        <w:pPr>
          <w:pStyle w:val="a5"/>
          <w:jc w:val="center"/>
          <w:rPr>
            <w:rFonts w:ascii="Times New Roman" w:hAnsi="Times New Roman" w:cs="Times New Roman"/>
          </w:rPr>
        </w:pPr>
        <w:r w:rsidRPr="00246FEF">
          <w:rPr>
            <w:rFonts w:ascii="Times New Roman" w:hAnsi="Times New Roman" w:cs="Times New Roman"/>
          </w:rPr>
          <w:fldChar w:fldCharType="begin"/>
        </w:r>
        <w:r w:rsidRPr="00246FEF">
          <w:rPr>
            <w:rFonts w:ascii="Times New Roman" w:hAnsi="Times New Roman" w:cs="Times New Roman"/>
          </w:rPr>
          <w:instrText>PAGE   \* MERGEFORMAT</w:instrText>
        </w:r>
        <w:r w:rsidRPr="00246FEF">
          <w:rPr>
            <w:rFonts w:ascii="Times New Roman" w:hAnsi="Times New Roman" w:cs="Times New Roman"/>
          </w:rPr>
          <w:fldChar w:fldCharType="separate"/>
        </w:r>
        <w:r w:rsidRPr="00246FEF">
          <w:rPr>
            <w:rFonts w:ascii="Times New Roman" w:hAnsi="Times New Roman" w:cs="Times New Roman"/>
            <w:noProof/>
            <w:lang w:val="ru-RU"/>
          </w:rPr>
          <w:t>3</w:t>
        </w:r>
        <w:r w:rsidRPr="00246FEF">
          <w:rPr>
            <w:rFonts w:ascii="Times New Roman" w:hAnsi="Times New Roman" w:cs="Times New Roman"/>
          </w:rPr>
          <w:fldChar w:fldCharType="end"/>
        </w:r>
      </w:p>
    </w:sdtContent>
  </w:sdt>
  <w:bookmarkEnd w:id="0"/>
  <w:p w:rsidR="00246FEF" w:rsidRDefault="00246FE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EF" w:rsidRDefault="00246FE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7B4"/>
    <w:multiLevelType w:val="hybridMultilevel"/>
    <w:tmpl w:val="86EA20F4"/>
    <w:lvl w:ilvl="0" w:tplc="BB1A744C">
      <w:start w:val="1"/>
      <w:numFmt w:val="bullet"/>
      <w:lvlText w:val=""/>
      <w:lvlJc w:val="left"/>
      <w:pPr>
        <w:ind w:left="1287" w:hanging="360"/>
      </w:pPr>
      <w:rPr>
        <w:rFonts w:ascii="Symbol" w:hAnsi="Symbol" w:hint="default"/>
      </w:rPr>
    </w:lvl>
    <w:lvl w:ilvl="1" w:tplc="BB1A744C">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A09278F"/>
    <w:multiLevelType w:val="hybridMultilevel"/>
    <w:tmpl w:val="97AC4898"/>
    <w:lvl w:ilvl="0" w:tplc="BB1A744C">
      <w:start w:val="1"/>
      <w:numFmt w:val="bullet"/>
      <w:lvlText w:val=""/>
      <w:lvlJc w:val="left"/>
      <w:pPr>
        <w:ind w:left="1287" w:hanging="360"/>
      </w:pPr>
      <w:rPr>
        <w:rFonts w:ascii="Symbol" w:hAnsi="Symbol" w:hint="default"/>
      </w:rPr>
    </w:lvl>
    <w:lvl w:ilvl="1" w:tplc="BB1A744C">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2B5221E8"/>
    <w:multiLevelType w:val="hybridMultilevel"/>
    <w:tmpl w:val="F04656AC"/>
    <w:lvl w:ilvl="0" w:tplc="BB1A744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7B0F3785"/>
    <w:multiLevelType w:val="hybridMultilevel"/>
    <w:tmpl w:val="70F87544"/>
    <w:lvl w:ilvl="0" w:tplc="BB1A744C">
      <w:start w:val="1"/>
      <w:numFmt w:val="bullet"/>
      <w:lvlText w:val=""/>
      <w:lvlJc w:val="left"/>
      <w:pPr>
        <w:ind w:left="1287" w:hanging="360"/>
      </w:pPr>
      <w:rPr>
        <w:rFonts w:ascii="Symbol" w:hAnsi="Symbol" w:hint="default"/>
      </w:rPr>
    </w:lvl>
    <w:lvl w:ilvl="1" w:tplc="BB1A744C">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21B"/>
    <w:rsid w:val="00246FEF"/>
    <w:rsid w:val="003B012D"/>
    <w:rsid w:val="00892204"/>
    <w:rsid w:val="009B0960"/>
    <w:rsid w:val="00A777FE"/>
    <w:rsid w:val="00D4648A"/>
    <w:rsid w:val="00F972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FEF"/>
    <w:pPr>
      <w:ind w:left="720"/>
      <w:contextualSpacing/>
    </w:pPr>
  </w:style>
  <w:style w:type="character" w:styleId="a4">
    <w:name w:val="Hyperlink"/>
    <w:basedOn w:val="a0"/>
    <w:uiPriority w:val="99"/>
    <w:unhideWhenUsed/>
    <w:rsid w:val="00246FEF"/>
    <w:rPr>
      <w:color w:val="0000FF" w:themeColor="hyperlink"/>
      <w:u w:val="single"/>
    </w:rPr>
  </w:style>
  <w:style w:type="paragraph" w:styleId="a5">
    <w:name w:val="header"/>
    <w:basedOn w:val="a"/>
    <w:link w:val="a6"/>
    <w:uiPriority w:val="99"/>
    <w:unhideWhenUsed/>
    <w:rsid w:val="00246FE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46FEF"/>
  </w:style>
  <w:style w:type="paragraph" w:styleId="a7">
    <w:name w:val="footer"/>
    <w:basedOn w:val="a"/>
    <w:link w:val="a8"/>
    <w:uiPriority w:val="99"/>
    <w:unhideWhenUsed/>
    <w:rsid w:val="00246FE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46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FEF"/>
    <w:pPr>
      <w:ind w:left="720"/>
      <w:contextualSpacing/>
    </w:pPr>
  </w:style>
  <w:style w:type="character" w:styleId="a4">
    <w:name w:val="Hyperlink"/>
    <w:basedOn w:val="a0"/>
    <w:uiPriority w:val="99"/>
    <w:unhideWhenUsed/>
    <w:rsid w:val="00246FEF"/>
    <w:rPr>
      <w:color w:val="0000FF" w:themeColor="hyperlink"/>
      <w:u w:val="single"/>
    </w:rPr>
  </w:style>
  <w:style w:type="paragraph" w:styleId="a5">
    <w:name w:val="header"/>
    <w:basedOn w:val="a"/>
    <w:link w:val="a6"/>
    <w:uiPriority w:val="99"/>
    <w:unhideWhenUsed/>
    <w:rsid w:val="00246FE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46FEF"/>
  </w:style>
  <w:style w:type="paragraph" w:styleId="a7">
    <w:name w:val="footer"/>
    <w:basedOn w:val="a"/>
    <w:link w:val="a8"/>
    <w:uiPriority w:val="99"/>
    <w:unhideWhenUsed/>
    <w:rsid w:val="00246FE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46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prava.gov.s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vp-rs.si/vozila/registracija-vozil-prometno-dovoljenje"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4168</Words>
  <Characters>2377</Characters>
  <Application>Microsoft Office Word</Application>
  <DocSecurity>0</DocSecurity>
  <Lines>19</Lines>
  <Paragraphs>13</Paragraphs>
  <ScaleCrop>false</ScaleCrop>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2021-07-28T13:24:00Z</dcterms:created>
  <dcterms:modified xsi:type="dcterms:W3CDTF">2021-07-28T13:25:00Z</dcterms:modified>
</cp:coreProperties>
</file>