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F05711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7E144E" w:rsidRPr="00DC24FD" w:rsidRDefault="007F2778" w:rsidP="007E144E">
      <w:pPr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6E0648" w:rsidRPr="00715690">
        <w:rPr>
          <w:sz w:val="28"/>
          <w:szCs w:val="28"/>
        </w:rPr>
        <w:t>):</w:t>
      </w:r>
      <w:r w:rsidR="000649C9" w:rsidRPr="00715690">
        <w:rPr>
          <w:sz w:val="28"/>
          <w:szCs w:val="28"/>
        </w:rPr>
        <w:t xml:space="preserve"> </w:t>
      </w:r>
      <w:r w:rsidR="00F253C7" w:rsidRPr="00715690">
        <w:rPr>
          <w:sz w:val="28"/>
          <w:szCs w:val="28"/>
        </w:rPr>
        <w:t xml:space="preserve"> </w:t>
      </w:r>
      <w:r w:rsidR="00715690" w:rsidRPr="00715690">
        <w:rPr>
          <w:sz w:val="28"/>
          <w:szCs w:val="28"/>
        </w:rPr>
        <w:t>Послуги з інженерного проектування за кодом ДК 021:2015 – 71320000-7 («Розробка проектно-кошторисної документації зовнішнього електропостачання по об’єкту: «Реконструкція міжнародного пункту пропуску для автомобільного сполучення «</w:t>
      </w:r>
      <w:proofErr w:type="spellStart"/>
      <w:r w:rsidR="00715690" w:rsidRPr="00715690">
        <w:rPr>
          <w:sz w:val="28"/>
          <w:szCs w:val="28"/>
        </w:rPr>
        <w:t>Шегині</w:t>
      </w:r>
      <w:proofErr w:type="spellEnd"/>
      <w:r w:rsidR="00715690" w:rsidRPr="00715690">
        <w:rPr>
          <w:sz w:val="28"/>
          <w:szCs w:val="28"/>
        </w:rPr>
        <w:t xml:space="preserve">» на українсько-польському кордоні», Львівська область, Яворівський район, с. </w:t>
      </w:r>
      <w:proofErr w:type="spellStart"/>
      <w:r w:rsidR="00715690" w:rsidRPr="00715690">
        <w:rPr>
          <w:sz w:val="28"/>
          <w:szCs w:val="28"/>
        </w:rPr>
        <w:t>Шегині</w:t>
      </w:r>
      <w:proofErr w:type="spellEnd"/>
      <w:r w:rsidR="00715690" w:rsidRPr="00715690">
        <w:rPr>
          <w:sz w:val="28"/>
          <w:szCs w:val="28"/>
        </w:rPr>
        <w:t>,   вул. Дружби, 201»)</w:t>
      </w:r>
      <w:r w:rsidR="007E144E" w:rsidRPr="00DC24FD">
        <w:rPr>
          <w:sz w:val="28"/>
          <w:szCs w:val="28"/>
        </w:rPr>
        <w:t xml:space="preserve">. </w:t>
      </w:r>
    </w:p>
    <w:p w:rsidR="000649C9" w:rsidRPr="007E144E" w:rsidRDefault="000649C9" w:rsidP="000649C9">
      <w:pPr>
        <w:jc w:val="both"/>
        <w:rPr>
          <w:b/>
          <w:sz w:val="28"/>
          <w:szCs w:val="28"/>
        </w:rPr>
      </w:pPr>
    </w:p>
    <w:p w:rsidR="00A0247F" w:rsidRPr="00DC24FD" w:rsidRDefault="000649C9" w:rsidP="000649C9">
      <w:pPr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="006E0648" w:rsidRPr="00E425B7">
        <w:rPr>
          <w:b/>
          <w:sz w:val="28"/>
          <w:szCs w:val="28"/>
        </w:rPr>
        <w:t xml:space="preserve">3. Ідентифікатор закупівлі: — </w:t>
      </w:r>
      <w:r w:rsidR="00247C73" w:rsidRPr="00E425B7">
        <w:rPr>
          <w:b/>
          <w:sz w:val="28"/>
          <w:szCs w:val="28"/>
        </w:rPr>
        <w:t>UA-2021-0</w:t>
      </w:r>
      <w:r w:rsidR="00715690">
        <w:rPr>
          <w:b/>
          <w:sz w:val="28"/>
          <w:szCs w:val="28"/>
        </w:rPr>
        <w:t>9</w:t>
      </w:r>
      <w:r w:rsidR="00247C73" w:rsidRPr="00E425B7">
        <w:rPr>
          <w:b/>
          <w:sz w:val="28"/>
          <w:szCs w:val="28"/>
        </w:rPr>
        <w:t>-</w:t>
      </w:r>
      <w:r w:rsidR="00715690">
        <w:rPr>
          <w:b/>
          <w:sz w:val="28"/>
          <w:szCs w:val="28"/>
        </w:rPr>
        <w:t>20</w:t>
      </w:r>
      <w:r w:rsidR="00A0247F" w:rsidRPr="00E425B7">
        <w:rPr>
          <w:b/>
          <w:sz w:val="28"/>
          <w:szCs w:val="28"/>
        </w:rPr>
        <w:t>-0</w:t>
      </w:r>
      <w:r w:rsidR="00247C73" w:rsidRPr="00E425B7">
        <w:rPr>
          <w:b/>
          <w:sz w:val="28"/>
          <w:szCs w:val="28"/>
        </w:rPr>
        <w:t>0</w:t>
      </w:r>
      <w:r w:rsidR="00715690">
        <w:rPr>
          <w:b/>
          <w:sz w:val="28"/>
          <w:szCs w:val="28"/>
        </w:rPr>
        <w:t>3672</w:t>
      </w:r>
      <w:r w:rsidR="00A0247F" w:rsidRPr="00E425B7">
        <w:rPr>
          <w:b/>
          <w:sz w:val="28"/>
          <w:szCs w:val="28"/>
        </w:rPr>
        <w:t>-</w:t>
      </w:r>
      <w:r w:rsidR="00715690">
        <w:rPr>
          <w:b/>
          <w:sz w:val="28"/>
          <w:szCs w:val="28"/>
        </w:rPr>
        <w:t>с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Pr="00715690" w:rsidRDefault="007F2778" w:rsidP="007E14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contextualSpacing/>
        <w:jc w:val="both"/>
        <w:rPr>
          <w:b/>
          <w:sz w:val="28"/>
          <w:szCs w:val="28"/>
        </w:rPr>
      </w:pPr>
      <w:r w:rsidRPr="007F2778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15690">
        <w:rPr>
          <w:b/>
          <w:sz w:val="28"/>
          <w:szCs w:val="28"/>
        </w:rPr>
        <w:t xml:space="preserve"> </w:t>
      </w:r>
    </w:p>
    <w:p w:rsidR="00F70FE8" w:rsidRPr="007D3D5A" w:rsidRDefault="007D3D5A" w:rsidP="00042A9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Для реалізації заход</w:t>
      </w:r>
      <w:r w:rsidR="005E46EF">
        <w:rPr>
          <w:sz w:val="28"/>
          <w:szCs w:val="28"/>
        </w:rPr>
        <w:t>і</w:t>
      </w:r>
      <w:r>
        <w:rPr>
          <w:sz w:val="28"/>
          <w:szCs w:val="28"/>
        </w:rPr>
        <w:t xml:space="preserve">в передбачених Договором між Урядом України та Урядом Республіки Польща про надання кредиту на умовах </w:t>
      </w:r>
      <w:proofErr w:type="spellStart"/>
      <w:r>
        <w:rPr>
          <w:sz w:val="28"/>
          <w:szCs w:val="28"/>
        </w:rPr>
        <w:t>пов</w:t>
      </w:r>
      <w:proofErr w:type="spellEnd"/>
      <w:r w:rsidRPr="007D3D5A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язаної</w:t>
      </w:r>
      <w:proofErr w:type="spellEnd"/>
      <w:r>
        <w:rPr>
          <w:sz w:val="28"/>
          <w:szCs w:val="28"/>
        </w:rPr>
        <w:t xml:space="preserve"> допомоги, ратифікованого Законом України від 03 лютого 2016 року №977-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), виникла необхідність в закупівлі послуг з р</w:t>
      </w:r>
      <w:r w:rsidRPr="00715690">
        <w:rPr>
          <w:sz w:val="28"/>
          <w:szCs w:val="28"/>
        </w:rPr>
        <w:t>озробк</w:t>
      </w:r>
      <w:r>
        <w:rPr>
          <w:sz w:val="28"/>
          <w:szCs w:val="28"/>
        </w:rPr>
        <w:t>и</w:t>
      </w:r>
      <w:r w:rsidRPr="00715690">
        <w:rPr>
          <w:sz w:val="28"/>
          <w:szCs w:val="28"/>
        </w:rPr>
        <w:t xml:space="preserve"> проектно-кошторисної документації зовнішнього електропостачання по об’єкту: «Реконструкція міжнародного пункту пропуску для автомобільного сполучення «</w:t>
      </w:r>
      <w:proofErr w:type="spellStart"/>
      <w:r w:rsidRPr="00715690">
        <w:rPr>
          <w:sz w:val="28"/>
          <w:szCs w:val="28"/>
        </w:rPr>
        <w:t>Шегині</w:t>
      </w:r>
      <w:proofErr w:type="spellEnd"/>
      <w:r w:rsidRPr="00715690">
        <w:rPr>
          <w:sz w:val="28"/>
          <w:szCs w:val="28"/>
        </w:rPr>
        <w:t xml:space="preserve">» на українсько-польському кордоні», Львівська область, Яворівський район, с. </w:t>
      </w:r>
      <w:proofErr w:type="spellStart"/>
      <w:r w:rsidRPr="00715690">
        <w:rPr>
          <w:sz w:val="28"/>
          <w:szCs w:val="28"/>
        </w:rPr>
        <w:t>Шегині</w:t>
      </w:r>
      <w:proofErr w:type="spellEnd"/>
      <w:r w:rsidRPr="00715690">
        <w:rPr>
          <w:sz w:val="28"/>
          <w:szCs w:val="28"/>
        </w:rPr>
        <w:t>,   вул</w:t>
      </w:r>
      <w:r w:rsidR="00855796">
        <w:rPr>
          <w:sz w:val="28"/>
          <w:szCs w:val="28"/>
        </w:rPr>
        <w:t>. Дружби, 201.</w:t>
      </w:r>
    </w:p>
    <w:p w:rsidR="004F1A98" w:rsidRDefault="004F1A9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4F1A98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FB0545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5F5102">
        <w:rPr>
          <w:b/>
          <w:color w:val="000000"/>
          <w:sz w:val="28"/>
          <w:szCs w:val="28"/>
        </w:rPr>
        <w:t>199000</w:t>
      </w:r>
      <w:r w:rsidR="007E144E" w:rsidRPr="007E144E">
        <w:rPr>
          <w:b/>
          <w:color w:val="000000"/>
          <w:sz w:val="28"/>
          <w:szCs w:val="28"/>
        </w:rPr>
        <w:t xml:space="preserve">,00 </w:t>
      </w:r>
      <w:r w:rsidR="007E144E" w:rsidRPr="007E144E">
        <w:rPr>
          <w:color w:val="000000"/>
          <w:sz w:val="28"/>
          <w:szCs w:val="28"/>
        </w:rPr>
        <w:t xml:space="preserve">грн. з ПДВ </w:t>
      </w:r>
      <w:r w:rsidR="004426C3">
        <w:rPr>
          <w:color w:val="000000"/>
          <w:sz w:val="28"/>
          <w:szCs w:val="28"/>
        </w:rPr>
        <w:t xml:space="preserve"> </w:t>
      </w:r>
      <w:r w:rsidR="007E144E" w:rsidRPr="007E144E">
        <w:rPr>
          <w:color w:val="000000"/>
          <w:sz w:val="28"/>
          <w:szCs w:val="28"/>
        </w:rPr>
        <w:t>(</w:t>
      </w:r>
      <w:r w:rsidR="005F5102">
        <w:rPr>
          <w:color w:val="000000"/>
          <w:sz w:val="28"/>
          <w:szCs w:val="28"/>
        </w:rPr>
        <w:t xml:space="preserve">сто </w:t>
      </w:r>
      <w:proofErr w:type="spellStart"/>
      <w:r w:rsidR="005F5102">
        <w:rPr>
          <w:color w:val="000000"/>
          <w:sz w:val="28"/>
          <w:szCs w:val="28"/>
        </w:rPr>
        <w:t>дев</w:t>
      </w:r>
      <w:proofErr w:type="spellEnd"/>
      <w:r w:rsidR="005F5102" w:rsidRPr="005F5102">
        <w:rPr>
          <w:color w:val="000000"/>
          <w:sz w:val="28"/>
          <w:szCs w:val="28"/>
          <w:lang w:val="ru-RU"/>
        </w:rPr>
        <w:t>’</w:t>
      </w:r>
      <w:proofErr w:type="spellStart"/>
      <w:r w:rsidR="005F5102">
        <w:rPr>
          <w:color w:val="000000"/>
          <w:sz w:val="28"/>
          <w:szCs w:val="28"/>
        </w:rPr>
        <w:t>яносто</w:t>
      </w:r>
      <w:proofErr w:type="spellEnd"/>
      <w:r w:rsidR="005F5102">
        <w:rPr>
          <w:color w:val="000000"/>
          <w:sz w:val="28"/>
          <w:szCs w:val="28"/>
        </w:rPr>
        <w:t xml:space="preserve"> </w:t>
      </w:r>
      <w:proofErr w:type="spellStart"/>
      <w:r w:rsidR="005F5102">
        <w:rPr>
          <w:color w:val="000000"/>
          <w:sz w:val="28"/>
          <w:szCs w:val="28"/>
        </w:rPr>
        <w:t>дев</w:t>
      </w:r>
      <w:proofErr w:type="spellEnd"/>
      <w:r w:rsidR="005F5102" w:rsidRPr="005F5102">
        <w:rPr>
          <w:color w:val="000000"/>
          <w:sz w:val="28"/>
          <w:szCs w:val="28"/>
          <w:lang w:val="ru-RU"/>
        </w:rPr>
        <w:t>”</w:t>
      </w:r>
      <w:r w:rsidR="005F5102">
        <w:rPr>
          <w:color w:val="000000"/>
          <w:sz w:val="28"/>
          <w:szCs w:val="28"/>
        </w:rPr>
        <w:t>ять</w:t>
      </w:r>
      <w:r w:rsidR="005F5102" w:rsidRPr="005F5102">
        <w:rPr>
          <w:color w:val="000000"/>
          <w:sz w:val="28"/>
          <w:szCs w:val="28"/>
          <w:lang w:val="ru-RU"/>
        </w:rPr>
        <w:t xml:space="preserve"> </w:t>
      </w:r>
      <w:r w:rsidR="004A6787" w:rsidRPr="004A6787">
        <w:rPr>
          <w:color w:val="000000"/>
          <w:sz w:val="28"/>
          <w:szCs w:val="28"/>
        </w:rPr>
        <w:t xml:space="preserve">  тисяч гривень 00 коп</w:t>
      </w:r>
      <w:r w:rsidR="004426C3">
        <w:rPr>
          <w:color w:val="000000"/>
          <w:sz w:val="28"/>
          <w:szCs w:val="28"/>
        </w:rPr>
        <w:t>ійок)</w:t>
      </w:r>
      <w:r w:rsidR="007E144E" w:rsidRPr="007E144E">
        <w:rPr>
          <w:color w:val="000000"/>
          <w:sz w:val="28"/>
          <w:szCs w:val="28"/>
        </w:rPr>
        <w:t xml:space="preserve"> період виконання робіт </w:t>
      </w:r>
      <w:r w:rsidR="007E144E" w:rsidRPr="004F1A98">
        <w:rPr>
          <w:color w:val="000000"/>
          <w:sz w:val="28"/>
          <w:szCs w:val="28"/>
        </w:rPr>
        <w:t xml:space="preserve">- до </w:t>
      </w:r>
      <w:r w:rsidR="005F5102">
        <w:rPr>
          <w:color w:val="000000"/>
          <w:sz w:val="28"/>
          <w:szCs w:val="28"/>
        </w:rPr>
        <w:t>2</w:t>
      </w:r>
      <w:r w:rsidR="007E144E">
        <w:rPr>
          <w:color w:val="000000"/>
          <w:sz w:val="28"/>
          <w:szCs w:val="28"/>
        </w:rPr>
        <w:t>0</w:t>
      </w:r>
      <w:r w:rsidR="007E144E" w:rsidRPr="004F1A98">
        <w:rPr>
          <w:color w:val="000000"/>
          <w:sz w:val="28"/>
          <w:szCs w:val="28"/>
        </w:rPr>
        <w:t>.1</w:t>
      </w:r>
      <w:r w:rsidR="005F5102">
        <w:rPr>
          <w:color w:val="000000"/>
          <w:sz w:val="28"/>
          <w:szCs w:val="28"/>
        </w:rPr>
        <w:t>2</w:t>
      </w:r>
      <w:r w:rsidR="007E144E" w:rsidRPr="004F1A98">
        <w:rPr>
          <w:color w:val="000000"/>
          <w:sz w:val="28"/>
          <w:szCs w:val="28"/>
        </w:rPr>
        <w:t>.202</w:t>
      </w:r>
      <w:r w:rsidR="005F5102">
        <w:rPr>
          <w:color w:val="000000"/>
          <w:sz w:val="28"/>
          <w:szCs w:val="28"/>
        </w:rPr>
        <w:t>1</w:t>
      </w:r>
      <w:r w:rsidR="007E144E" w:rsidRPr="004F1A98">
        <w:rPr>
          <w:color w:val="000000"/>
          <w:sz w:val="28"/>
          <w:szCs w:val="28"/>
        </w:rPr>
        <w:t xml:space="preserve"> року</w:t>
      </w:r>
      <w:r w:rsidR="004A6787">
        <w:rPr>
          <w:color w:val="000000"/>
          <w:sz w:val="28"/>
          <w:szCs w:val="28"/>
        </w:rPr>
        <w:t>.</w:t>
      </w:r>
    </w:p>
    <w:p w:rsidR="004F1A98" w:rsidRPr="004F1A98" w:rsidRDefault="004F1A98" w:rsidP="006E0648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15291B">
        <w:rPr>
          <w:sz w:val="28"/>
        </w:rPr>
        <w:t xml:space="preserve"> 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952C2D">
      <w:headerReference w:type="defaul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496" w:rsidRDefault="00983496">
      <w:r>
        <w:separator/>
      </w:r>
    </w:p>
  </w:endnote>
  <w:endnote w:type="continuationSeparator" w:id="0">
    <w:p w:rsidR="00983496" w:rsidRDefault="0098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496" w:rsidRDefault="00983496">
      <w:r>
        <w:separator/>
      </w:r>
    </w:p>
  </w:footnote>
  <w:footnote w:type="continuationSeparator" w:id="0">
    <w:p w:rsidR="00983496" w:rsidRDefault="0098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2A98"/>
    <w:rsid w:val="00044DDD"/>
    <w:rsid w:val="00046F1E"/>
    <w:rsid w:val="000506FD"/>
    <w:rsid w:val="00051645"/>
    <w:rsid w:val="00052E7B"/>
    <w:rsid w:val="00054D65"/>
    <w:rsid w:val="000635D2"/>
    <w:rsid w:val="000644C4"/>
    <w:rsid w:val="000649C9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873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291B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5D0D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35E17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9F9"/>
    <w:rsid w:val="00350E04"/>
    <w:rsid w:val="00350F65"/>
    <w:rsid w:val="00351F4B"/>
    <w:rsid w:val="003534F2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6C3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A6787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1A98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5F03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003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6EF"/>
    <w:rsid w:val="005E5C43"/>
    <w:rsid w:val="005E722A"/>
    <w:rsid w:val="005F1C3A"/>
    <w:rsid w:val="005F280A"/>
    <w:rsid w:val="005F4197"/>
    <w:rsid w:val="005F5102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CDE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2E44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690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289E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3D5A"/>
    <w:rsid w:val="007D4AEA"/>
    <w:rsid w:val="007D7074"/>
    <w:rsid w:val="007D7217"/>
    <w:rsid w:val="007D7DFB"/>
    <w:rsid w:val="007D7EA7"/>
    <w:rsid w:val="007E0198"/>
    <w:rsid w:val="007E144E"/>
    <w:rsid w:val="007E20D4"/>
    <w:rsid w:val="007E2EC3"/>
    <w:rsid w:val="007E3A0C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796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2C2D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3496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77C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18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340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4FD"/>
    <w:rsid w:val="00DC2AA5"/>
    <w:rsid w:val="00DC2F2E"/>
    <w:rsid w:val="00DC31A5"/>
    <w:rsid w:val="00DC4383"/>
    <w:rsid w:val="00DD079C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25B7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6D0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5711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53C7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261F"/>
    <w:rsid w:val="00F9474F"/>
    <w:rsid w:val="00F953D7"/>
    <w:rsid w:val="00FA1C56"/>
    <w:rsid w:val="00FA5F70"/>
    <w:rsid w:val="00FA6340"/>
    <w:rsid w:val="00FA6B0D"/>
    <w:rsid w:val="00FB0338"/>
    <w:rsid w:val="00FB0545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C3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2021-09-20T13:23:00Z</dcterms:created>
  <dcterms:modified xsi:type="dcterms:W3CDTF">2021-09-20T13:47:00Z</dcterms:modified>
</cp:coreProperties>
</file>