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12" w:rsidRDefault="00337F12" w:rsidP="00337F12">
      <w:pPr>
        <w:pStyle w:val="ShapkaDocumentu"/>
        <w:keepNext w:val="0"/>
        <w:keepLines w:val="0"/>
        <w:widowControl w:val="0"/>
        <w:rPr>
          <w:rFonts w:ascii="Times New Roman" w:hAnsi="Times New Roman"/>
          <w:sz w:val="28"/>
          <w:szCs w:val="28"/>
        </w:rPr>
      </w:pPr>
      <w:r>
        <w:rPr>
          <w:rFonts w:ascii="Times New Roman" w:hAnsi="Times New Roman"/>
          <w:sz w:val="28"/>
          <w:szCs w:val="28"/>
        </w:rPr>
        <w:t>ЗАТВЕРДЖЕНО</w:t>
      </w:r>
      <w:r>
        <w:rPr>
          <w:rFonts w:ascii="Times New Roman" w:hAnsi="Times New Roman"/>
          <w:sz w:val="28"/>
          <w:szCs w:val="28"/>
        </w:rPr>
        <w:br/>
        <w:t>постановою Кабінету Міністрів України</w:t>
      </w:r>
      <w:r>
        <w:rPr>
          <w:rFonts w:ascii="Times New Roman" w:hAnsi="Times New Roman"/>
          <w:sz w:val="28"/>
          <w:szCs w:val="28"/>
        </w:rPr>
        <w:br/>
        <w:t>від 29 липня 2020 р. № 665</w:t>
      </w:r>
    </w:p>
    <w:p w:rsidR="00337F12" w:rsidRDefault="00337F12" w:rsidP="00337F12">
      <w:pPr>
        <w:pStyle w:val="a4"/>
        <w:keepNext w:val="0"/>
        <w:keepLines w:val="0"/>
        <w:widowControl w:val="0"/>
        <w:spacing w:before="120" w:after="120"/>
        <w:rPr>
          <w:rFonts w:ascii="Times New Roman" w:hAnsi="Times New Roman"/>
          <w:b w:val="0"/>
          <w:sz w:val="28"/>
          <w:szCs w:val="28"/>
        </w:rPr>
      </w:pPr>
      <w:r>
        <w:rPr>
          <w:rFonts w:ascii="Times New Roman" w:hAnsi="Times New Roman"/>
          <w:b w:val="0"/>
          <w:sz w:val="28"/>
          <w:szCs w:val="28"/>
          <w:lang w:eastAsia="uk-UA"/>
        </w:rPr>
        <w:t>ПОРЯДОК</w:t>
      </w:r>
      <w:r>
        <w:rPr>
          <w:rFonts w:ascii="Times New Roman" w:hAnsi="Times New Roman"/>
          <w:b w:val="0"/>
          <w:sz w:val="28"/>
          <w:szCs w:val="28"/>
          <w:lang w:eastAsia="uk-UA"/>
        </w:rPr>
        <w:br/>
        <w:t xml:space="preserve">підтвердження </w:t>
      </w:r>
      <w:r>
        <w:rPr>
          <w:rFonts w:ascii="Times New Roman" w:hAnsi="Times New Roman"/>
          <w:b w:val="0"/>
          <w:sz w:val="28"/>
          <w:szCs w:val="28"/>
        </w:rPr>
        <w:t>кваліфікації працівника підприємства,</w:t>
      </w:r>
      <w:r>
        <w:rPr>
          <w:rFonts w:ascii="Times New Roman" w:hAnsi="Times New Roman"/>
          <w:b w:val="0"/>
          <w:sz w:val="28"/>
          <w:szCs w:val="28"/>
        </w:rPr>
        <w:br/>
        <w:t>відповідального за митні питання</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lang w:eastAsia="uk-UA"/>
        </w:rPr>
        <w:t>1. </w:t>
      </w:r>
      <w:r>
        <w:rPr>
          <w:rFonts w:ascii="Times New Roman" w:hAnsi="Times New Roman"/>
          <w:sz w:val="28"/>
          <w:szCs w:val="28"/>
        </w:rPr>
        <w:t>Підтвердження кваліфікації працівника підприємства, відповідального за митні питання, здійснюється шляхом тестування на знання законодавства з питань митної справи та визначення результатів такого тестування за допомогою програмного забезпечення.</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2. Для підтвердження кваліфікації працівника підприємства, відповідального за митні питання, в митному органі утворюється комісія з перевірки кваліфікації.</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3. До складу комісії з перевірки кваліфікації входять не менше двох працівників митних органів.</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4. Комісією з перевірки кваліфікації призначаються дата та час проведення тестування, про які повідомляється працівнику підприємства, який підтверджує кваліфікацію.</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5. Представник підприємства, працівник якого підтверджує кваліфікацію, має право бути присутнім під час проведення тестування.</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6. Перед проходженням тестування працівник підприємства, який підтверджує кваліфікацію, пред’являє паспорт громадянина України або інший документ, який посвідчує особу.</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7. Перелік тестових питань на знання законодавства з питань митної справи та варіанти відповідей (із зазначенням правильної відповіді) оприлюднюються на офіційному веб-сайті Держмитслужби.</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8. Під час проведення тестування питання обираються автоматично з переліку тестових питань. Одне тестове завдання включає 40 тестових питань. Кожне питання передбачає чотири варіанти відповіді, один з яких є правильним.</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9. Загальний час для проведення тестування становить 60 хвилин.</w:t>
      </w:r>
    </w:p>
    <w:p w:rsidR="00337F12" w:rsidRDefault="00337F12" w:rsidP="00337F12">
      <w:pPr>
        <w:pStyle w:val="a3"/>
        <w:widowControl w:val="0"/>
        <w:spacing w:before="60"/>
        <w:jc w:val="both"/>
        <w:rPr>
          <w:rFonts w:ascii="Times New Roman" w:hAnsi="Times New Roman"/>
          <w:sz w:val="28"/>
          <w:szCs w:val="28"/>
        </w:rPr>
      </w:pPr>
      <w:r>
        <w:rPr>
          <w:rFonts w:ascii="Times New Roman" w:hAnsi="Times New Roman"/>
          <w:sz w:val="28"/>
          <w:szCs w:val="28"/>
        </w:rPr>
        <w:t>10. Під час проведення тестування працівнику підприємства, який підтверджує кваліфікацію, дозволяється користуватися виключно комп’ютерною технікою, на якій такий працівник проходить тестування. Користуватися іншими електронними приладами, підручниками, навчальними посібниками, іншими матеріалами під час проведення тестування працівнику підприємства, який підтверджує кваліфікацію, забороняється. У разі порушення зазначених вимог працівник підприємства, який підтверджує кваліфікацію, вважається таким, що не пройшов тестування.</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11. Після закінчення працівником підприємства, який підтверджує кваліфікацію, проходження тестування або після закінчення часу, відведеного для проведення такого тестування, здійснюється автоматичне визначення результатів тестування за допомогою програмного забезпечення.</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12. За результатами тестування працівнику підприємства, який підтверджує кваліфікацію, виставляються такі бали:</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 бал — якщо надано правильні відповіді на 30 і більше питань тестового завдання;</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0 балів — якщо надано правильні відповіді на 29 і менше питань тестового завдання.</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13. Працівник підприємства, який за результатами тестування набрав 0 балів або не з’явився для проходження тестування, вважається таким, що тестування не пройшов та не підтвердив кваліфікації.</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Працівник підприємства, який за результатами тестування набрав 1 бал, вважається таким, що пройшов тестування та підтвердив кваліфікацію.</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14. За результатами тестування формується звіт про результати тестування, який роздруковується та підписується працівником підприємства, який підтверджував кваліфікацію, та членами комісії з перевірки кваліфікації. Підписаний звіт про результати тестування зберігається у працівника, який підтверджував кваліфікацію.</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15. Програмне забезпечення, за допомогою якого здійснювалося тестування працівника підприємства, який підтверджував кваліфікацію, автоматично зберігає сформований звіт про результати тестування до Єдиної автоматизованої інформаційної системи митних органів України.</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16. З інформацією про результати тестування та виставлений бал працівник підприємства, який підтверджував кваліфікацію, ознайомлюється під час підписання звіту про результати тестування.</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17. Проведення повторного тестування не допускається, крім випадків, коли тестування було перервано або не відбулося з технічних чи інших причин, що не залежать від членів комісії з перевірки кваліфікації та/або працівника підприємства, який підтверджує кваліфікацію, про що складається акт, який підписується членами комісії з перевірки кваліфікації та таким працівником підприємства.</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У такому разі комісією з перевірки кваліфікації призначається нова дата проведення тестування, про що повідомляється працівнику підприємства, який підтверджує кваліфікацію.</w:t>
      </w:r>
    </w:p>
    <w:p w:rsidR="00337F12" w:rsidRDefault="00337F12" w:rsidP="00337F12">
      <w:pPr>
        <w:pStyle w:val="a3"/>
        <w:widowControl w:val="0"/>
        <w:spacing w:before="100" w:line="230" w:lineRule="auto"/>
        <w:jc w:val="both"/>
        <w:rPr>
          <w:rFonts w:ascii="Times New Roman" w:hAnsi="Times New Roman"/>
          <w:sz w:val="28"/>
          <w:szCs w:val="28"/>
        </w:rPr>
      </w:pPr>
      <w:r>
        <w:rPr>
          <w:rFonts w:ascii="Times New Roman" w:hAnsi="Times New Roman"/>
          <w:sz w:val="28"/>
          <w:szCs w:val="28"/>
        </w:rPr>
        <w:t>18. Результати тестування можуть використовуватися митними органами для підтвердження кваліфікації працівника підприємства у випадках, визначених законодавством з питань митної справи, протягом одного року з дня проходження працівником підприємства такого тестування.</w:t>
      </w:r>
    </w:p>
    <w:p w:rsidR="00E1237F" w:rsidRDefault="00337F12" w:rsidP="00337F12">
      <w:pPr>
        <w:jc w:val="center"/>
      </w:pPr>
      <w:r>
        <w:t>_____________________</w:t>
      </w:r>
    </w:p>
    <w:sectPr w:rsidR="00E12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12"/>
    <w:rsid w:val="00337F12"/>
    <w:rsid w:val="005E18A8"/>
    <w:rsid w:val="00E1237F"/>
    <w:rsid w:val="00FD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C5C1D-7CC5-4B5B-BCA2-D9366155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F12"/>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37F12"/>
    <w:pPr>
      <w:spacing w:before="120"/>
      <w:ind w:firstLine="567"/>
    </w:pPr>
  </w:style>
  <w:style w:type="paragraph" w:customStyle="1" w:styleId="a4">
    <w:name w:val="Назва документа"/>
    <w:basedOn w:val="a"/>
    <w:next w:val="a3"/>
    <w:rsid w:val="00337F12"/>
    <w:pPr>
      <w:keepNext/>
      <w:keepLines/>
      <w:spacing w:before="240" w:after="240"/>
      <w:jc w:val="center"/>
    </w:pPr>
    <w:rPr>
      <w:b/>
    </w:rPr>
  </w:style>
  <w:style w:type="paragraph" w:customStyle="1" w:styleId="ShapkaDocumentu">
    <w:name w:val="Shapka Documentu"/>
    <w:basedOn w:val="a"/>
    <w:rsid w:val="00337F12"/>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2953</Words>
  <Characters>1684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Inc.</cp:lastModifiedBy>
  <cp:revision>1</cp:revision>
  <dcterms:created xsi:type="dcterms:W3CDTF">2021-12-15T07:00:00Z</dcterms:created>
  <dcterms:modified xsi:type="dcterms:W3CDTF">2021-12-15T07:00:00Z</dcterms:modified>
</cp:coreProperties>
</file>