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/>
          <w:sz w:val="28"/>
          <w:szCs w:val="28"/>
        </w:rPr>
        <w:t>¹</w:t>
      </w:r>
      <w:r>
        <w:rPr>
          <w:b/>
          <w:sz w:val="28"/>
          <w:szCs w:val="28"/>
        </w:rPr>
        <w:t xml:space="preserve"> 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>Державна митна служба України в осо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підрозділу, код ЄДРПОУ відокремленого підрозділу: 44017626; адреса: Україна, Харківська обл., м.Харків, вул. Короленка, 16Б, 61003; к</w:t>
      </w:r>
      <w:r>
        <w:rPr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Послуги  відповідального зберігання майна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uk-UA" w:eastAsia="ru-RU" w:bidi="ar-SA"/>
        </w:rPr>
        <w:t>(ДК 021:2015 - 63120000-6 Послуги зберігання та складування)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.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Ідентифікатор закупівлі: UA-2021-11-29-007288-с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У зв’язку з тим, що для виконання функцій митниці існує необхідність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у зберіганні вилученого майна, </w:t>
      </w:r>
      <w:r>
        <w:rPr>
          <w:b w:val="false"/>
          <w:bCs w:val="false"/>
          <w:sz w:val="28"/>
          <w:szCs w:val="28"/>
        </w:rPr>
        <w:t>необхідно забезпечити такі технічні та якісні характеристики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Технічні вимоги до місця зберігання майна зазначені з урахуванням вимог до складу, встановлених Порядком роботи складу митного органу, затвердженого наказом Міністерства фінансів України від 30.05.2012 № 627, зареєстрованим в Міністерстві юстиції  України    03.07.2012 за № 1097/21409.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 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ab/>
        <w:t>В якості складу для відповідального зберігання майна можуть використовуватися приміщення, криті та відкриті майданчики (далі - склад), що спеціально обладнані для зберігання транспортних засобів під митним контролем.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ab/>
        <w:t xml:space="preserve">На складі повинна бути створена зона митного контролю, у межах якої здійснюються митні формальності. </w:t>
      </w:r>
    </w:p>
    <w:p>
      <w:pPr>
        <w:pStyle w:val="Normal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ab/>
      </w:r>
    </w:p>
    <w:p>
      <w:pPr>
        <w:pStyle w:val="Normal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ab/>
        <w:t>Склад повинен відповідати таким вимогам: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1. Розташовуватись у місті Харкові.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2. Бути ізольованим від інших складів.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3. Мати огороджувальні конструкції, що забезпечують належне зберігання майна (грати, паркан тощо). </w:t>
      </w:r>
      <w:r>
        <w:rPr>
          <w:rStyle w:val="Rvts46"/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Наявні в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іконні отвори, а також місця проходження теплопроводів, димоходів, вентиляційних каналів та інші місця, доступні для проникнення на склад ззовні, повинні мати металеві ґрати.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Style w:val="Rvts46"/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4. Цілодобово перебувати під охороною (відеоспостереження, сигналізація тощо).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5. Відповідати  санітарно-гігієнічним вимогам.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6. Бути оснащеним засобами пожежогасіння.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>7. Площа складу повинна забезпечувати можливість проведення навантажувально-розвантажувальних робіт у місці зберігання.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120"/>
        <w:ind w:firstLine="5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rPr/>
        <w:t xml:space="preserve"> </w:t>
      </w:r>
      <w:r>
        <w:rPr>
          <w:sz w:val="28"/>
          <w:szCs w:val="28"/>
        </w:rPr>
        <w:t>розмір бюджетного призначення визначено Законом України «Про Державний бюджет України на 2021 рік» відповідно до бюджетного запиту на 2021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>120</w:t>
      </w:r>
      <w:r>
        <w:rPr>
          <w:bCs/>
          <w:color w:val="000000"/>
          <w:sz w:val="28"/>
          <w:szCs w:val="28"/>
          <w:lang w:val="uk-UA"/>
        </w:rPr>
        <w:t xml:space="preserve">0,00 грн. (Одна тисяча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>двісті</w:t>
      </w:r>
      <w:r>
        <w:rPr>
          <w:bCs/>
          <w:color w:val="000000"/>
          <w:sz w:val="28"/>
          <w:szCs w:val="28"/>
          <w:lang w:val="uk-UA"/>
        </w:rPr>
        <w:t xml:space="preserve"> гривень 00 копійок) з ПДВ.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rPr/>
        <w:t xml:space="preserve">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rPr/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rPr/>
        <w:t xml:space="preserve"> </w:t>
      </w:r>
      <w:r>
        <w:rPr>
          <w:sz w:val="28"/>
        </w:rPr>
        <w:t>від 25 грудня 2015 року № 922-VIII (зі змінами).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Arial"/>
    </w:rPr>
  </w:style>
  <w:style w:type="paragraph" w:styleId="Style25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6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7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8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8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29">
    <w:name w:val="Верхній і нижній колонтитули"/>
    <w:basedOn w:val="Normal"/>
    <w:qFormat/>
    <w:pPr/>
    <w:rPr/>
  </w:style>
  <w:style w:type="paragraph" w:styleId="Style30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1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2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3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4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5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6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LibreOffice/6.4.3.2$Windows_X86_64 LibreOffice_project/747b5d0ebf89f41c860ec2a39efd7cb15b54f2d8</Application>
  <Pages>2</Pages>
  <Words>416</Words>
  <Characters>2939</Characters>
  <CharactersWithSpaces>3354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2021-05-21T06:33:00Z</dcterms:created>
  <dc:creator/>
  <dc:description/>
  <dc:language>uk-UA</dc:language>
  <cp:lastModifiedBy/>
  <dcterms:modified xsi:type="dcterms:W3CDTF">2022-01-11T13:58:46Z</dcterms:modified>
  <cp:revision>10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