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Y="-824"/>
        <w:tblW w:w="102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40"/>
        <w:gridCol w:w="236"/>
        <w:gridCol w:w="4030"/>
      </w:tblGrid>
      <w:tr w:rsidR="00F42F54" w:rsidRPr="00F42F54" w:rsidTr="00CE7E52">
        <w:tc>
          <w:tcPr>
            <w:tcW w:w="5940" w:type="dxa"/>
          </w:tcPr>
          <w:p w:rsidR="00F42F54" w:rsidRPr="00F42F54" w:rsidRDefault="00F42F54" w:rsidP="00F42F5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F42F54" w:rsidRPr="00F42F54" w:rsidRDefault="00F42F54" w:rsidP="00F42F5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030" w:type="dxa"/>
          </w:tcPr>
          <w:p w:rsidR="00F42F54" w:rsidRPr="00F42F54" w:rsidRDefault="00FD21C9" w:rsidP="001B682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Додаток </w:t>
            </w:r>
            <w:r w:rsidR="001B682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</w:tr>
      <w:tr w:rsidR="00F42F54" w:rsidRPr="00F42F54" w:rsidTr="00CE7E52">
        <w:tc>
          <w:tcPr>
            <w:tcW w:w="5940" w:type="dxa"/>
          </w:tcPr>
          <w:p w:rsidR="00F42F54" w:rsidRPr="00F42F54" w:rsidRDefault="00F42F54" w:rsidP="00F42F5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:rsidR="00F42F54" w:rsidRPr="00F42F54" w:rsidRDefault="00F42F54" w:rsidP="00F42F5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030" w:type="dxa"/>
          </w:tcPr>
          <w:p w:rsidR="00F42F54" w:rsidRDefault="00F42F54" w:rsidP="00CE7E52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bookmarkStart w:id="0" w:name="_gjdgxs" w:colFirst="0" w:colLast="0"/>
            <w:bookmarkEnd w:id="0"/>
            <w:r w:rsidRPr="00F42F5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 Порядку організації внутрішнього контролю у Державній митній службі України</w:t>
            </w:r>
          </w:p>
          <w:p w:rsidR="00F42F54" w:rsidRPr="00F42F54" w:rsidRDefault="001B682A" w:rsidP="001B682A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(підпункт 3.4.7 пункту 3.4 розділу 3)</w:t>
            </w:r>
            <w:bookmarkStart w:id="1" w:name="_GoBack"/>
            <w:bookmarkEnd w:id="1"/>
          </w:p>
        </w:tc>
      </w:tr>
    </w:tbl>
    <w:p w:rsidR="00D27C9A" w:rsidRPr="00CE7E52" w:rsidRDefault="000055C5" w:rsidP="00F42F54">
      <w:pPr>
        <w:widowControl w:val="0"/>
        <w:spacing w:before="275" w:line="240" w:lineRule="auto"/>
        <w:jc w:val="center"/>
        <w:rPr>
          <w:rFonts w:ascii="Times New Roman" w:eastAsia="Times" w:hAnsi="Times New Roman" w:cs="Times New Roman"/>
          <w:b/>
          <w:sz w:val="28"/>
          <w:szCs w:val="28"/>
          <w:lang w:val="uk-UA"/>
        </w:rPr>
      </w:pPr>
      <w:r w:rsidRPr="00CE7E52">
        <w:rPr>
          <w:rFonts w:ascii="Times New Roman" w:eastAsia="Times" w:hAnsi="Times New Roman" w:cs="Times New Roman"/>
          <w:b/>
          <w:sz w:val="28"/>
          <w:szCs w:val="28"/>
          <w:lang w:val="uk-UA"/>
        </w:rPr>
        <w:t xml:space="preserve">Інформація про ідентифікацію та оцінку ризиків  </w:t>
      </w:r>
    </w:p>
    <w:p w:rsidR="00D27C9A" w:rsidRPr="00F42F54" w:rsidRDefault="00F42F54" w:rsidP="00F42F54">
      <w:pPr>
        <w:widowControl w:val="0"/>
        <w:spacing w:line="240" w:lineRule="auto"/>
        <w:jc w:val="center"/>
        <w:rPr>
          <w:rFonts w:ascii="Times" w:eastAsia="Times" w:hAnsi="Times" w:cs="Times"/>
          <w:b/>
          <w:sz w:val="24"/>
          <w:szCs w:val="24"/>
          <w:lang w:val="uk-UA"/>
        </w:rPr>
      </w:pPr>
      <w:r w:rsidRPr="00F42F54">
        <w:rPr>
          <w:rFonts w:ascii="Times" w:eastAsia="Times" w:hAnsi="Times" w:cs="Times"/>
          <w:b/>
          <w:sz w:val="24"/>
          <w:szCs w:val="24"/>
          <w:lang w:val="uk-UA"/>
        </w:rPr>
        <w:t>проведена</w:t>
      </w:r>
      <w:r w:rsidR="000055C5" w:rsidRPr="00F42F54">
        <w:rPr>
          <w:rFonts w:ascii="Times" w:eastAsia="Times" w:hAnsi="Times" w:cs="Times"/>
          <w:b/>
          <w:sz w:val="24"/>
          <w:szCs w:val="24"/>
          <w:lang w:val="uk-UA"/>
        </w:rPr>
        <w:t>________________________________________</w:t>
      </w:r>
      <w:r>
        <w:rPr>
          <w:rFonts w:ascii="Times" w:eastAsia="Times" w:hAnsi="Times" w:cs="Times"/>
          <w:b/>
          <w:sz w:val="24"/>
          <w:szCs w:val="24"/>
          <w:lang w:val="uk-UA"/>
        </w:rPr>
        <w:t>________________________</w:t>
      </w:r>
    </w:p>
    <w:p w:rsidR="00D27C9A" w:rsidRDefault="000055C5" w:rsidP="00F42F54">
      <w:pPr>
        <w:widowControl w:val="0"/>
        <w:spacing w:line="240" w:lineRule="auto"/>
        <w:jc w:val="center"/>
        <w:rPr>
          <w:rFonts w:ascii="Times" w:eastAsia="Times" w:hAnsi="Times" w:cs="Times"/>
          <w:b/>
          <w:sz w:val="19"/>
          <w:szCs w:val="19"/>
          <w:lang w:val="uk-UA"/>
        </w:rPr>
      </w:pPr>
      <w:r w:rsidRPr="00F42F54">
        <w:rPr>
          <w:rFonts w:ascii="Times" w:eastAsia="Times" w:hAnsi="Times" w:cs="Times"/>
          <w:b/>
          <w:sz w:val="19"/>
          <w:szCs w:val="19"/>
          <w:lang w:val="uk-UA"/>
        </w:rPr>
        <w:t>(назва самостійного структу</w:t>
      </w:r>
      <w:r w:rsidR="00F42F54">
        <w:rPr>
          <w:rFonts w:ascii="Times" w:eastAsia="Times" w:hAnsi="Times" w:cs="Times"/>
          <w:b/>
          <w:sz w:val="19"/>
          <w:szCs w:val="19"/>
          <w:lang w:val="uk-UA"/>
        </w:rPr>
        <w:t>рного підрозділу Держмитслужби)</w:t>
      </w:r>
    </w:p>
    <w:p w:rsidR="00F42F54" w:rsidRPr="00F42F54" w:rsidRDefault="00F42F54" w:rsidP="00F42F54">
      <w:pPr>
        <w:widowControl w:val="0"/>
        <w:spacing w:line="240" w:lineRule="auto"/>
        <w:jc w:val="center"/>
        <w:rPr>
          <w:rFonts w:ascii="Times" w:eastAsia="Times" w:hAnsi="Times" w:cs="Times"/>
          <w:b/>
          <w:sz w:val="19"/>
          <w:szCs w:val="19"/>
          <w:lang w:val="uk-UA"/>
        </w:rPr>
      </w:pPr>
    </w:p>
    <w:tbl>
      <w:tblPr>
        <w:tblStyle w:val="a6"/>
        <w:tblW w:w="10460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20"/>
        <w:gridCol w:w="980"/>
        <w:gridCol w:w="2000"/>
        <w:gridCol w:w="1340"/>
        <w:gridCol w:w="1840"/>
        <w:gridCol w:w="2780"/>
      </w:tblGrid>
      <w:tr w:rsidR="00D27C9A" w:rsidRPr="00F42F54" w:rsidTr="00F42F54">
        <w:trPr>
          <w:trHeight w:val="2287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Назва ризику </w:t>
            </w:r>
          </w:p>
        </w:tc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Категорія  </w:t>
            </w:r>
          </w:p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ризику  </w:t>
            </w:r>
          </w:p>
          <w:p w:rsidR="00D27C9A" w:rsidRPr="00F42F54" w:rsidRDefault="000055C5" w:rsidP="00F42F54">
            <w:pPr>
              <w:widowControl w:val="0"/>
              <w:spacing w:line="240" w:lineRule="auto"/>
              <w:ind w:left="117" w:right="51" w:firstLine="3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(зовнішній /  внутрішній)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ind w:left="183" w:right="181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Вид ризику (нормативно правові/ операційно </w:t>
            </w:r>
          </w:p>
          <w:p w:rsidR="00D27C9A" w:rsidRPr="00F42F54" w:rsidRDefault="000055C5" w:rsidP="00F42F54">
            <w:pPr>
              <w:widowControl w:val="0"/>
              <w:spacing w:before="7" w:line="240" w:lineRule="auto"/>
              <w:ind w:left="164" w:right="160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технологічні / програмно технічні / кадрові /  </w:t>
            </w:r>
          </w:p>
          <w:p w:rsidR="00D27C9A" w:rsidRPr="00F42F54" w:rsidRDefault="000055C5" w:rsidP="00F42F54">
            <w:pPr>
              <w:widowControl w:val="0"/>
              <w:spacing w:before="7"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фінансово </w:t>
            </w:r>
          </w:p>
          <w:p w:rsidR="00D27C9A" w:rsidRPr="00F42F54" w:rsidRDefault="000055C5" w:rsidP="00F42F54">
            <w:pPr>
              <w:widowControl w:val="0"/>
              <w:spacing w:line="240" w:lineRule="auto"/>
              <w:ind w:left="262" w:right="195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господарські/фінансові/  корупційні/ризики  </w:t>
            </w:r>
          </w:p>
          <w:p w:rsidR="00D27C9A" w:rsidRPr="00F42F54" w:rsidRDefault="000055C5" w:rsidP="00F42F54">
            <w:pPr>
              <w:widowControl w:val="0"/>
              <w:spacing w:before="7" w:line="240" w:lineRule="auto"/>
              <w:ind w:left="280" w:right="209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інформаційної безпеки/  репутаційні)</w:t>
            </w:r>
          </w:p>
        </w:tc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ind w:left="250" w:right="180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Оцінка ризику  (числове  </w:t>
            </w:r>
          </w:p>
          <w:p w:rsidR="00D27C9A" w:rsidRPr="00F42F54" w:rsidRDefault="000055C5" w:rsidP="00F42F54">
            <w:pPr>
              <w:widowControl w:val="0"/>
              <w:spacing w:before="7"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значення)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Спосіб реагування  </w:t>
            </w:r>
          </w:p>
          <w:p w:rsidR="00D27C9A" w:rsidRPr="00F42F54" w:rsidRDefault="000055C5" w:rsidP="00F42F54">
            <w:pPr>
              <w:widowControl w:val="0"/>
              <w:spacing w:line="240" w:lineRule="auto"/>
              <w:ind w:left="121" w:right="53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(зменшення/ прийняття /  розділення (передачу) /  уникнення)</w:t>
            </w:r>
          </w:p>
        </w:tc>
        <w:tc>
          <w:tcPr>
            <w:tcW w:w="2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Пропозиції заходів реагування</w:t>
            </w:r>
          </w:p>
        </w:tc>
      </w:tr>
      <w:tr w:rsidR="00D27C9A" w:rsidRPr="00F42F54" w:rsidTr="00F42F54">
        <w:trPr>
          <w:trHeight w:val="261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1 </w:t>
            </w:r>
          </w:p>
        </w:tc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2 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3 </w:t>
            </w:r>
          </w:p>
        </w:tc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4 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5 </w:t>
            </w:r>
          </w:p>
        </w:tc>
        <w:tc>
          <w:tcPr>
            <w:tcW w:w="2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6</w:t>
            </w:r>
          </w:p>
        </w:tc>
      </w:tr>
      <w:tr w:rsidR="00D27C9A" w:rsidRPr="00F42F54" w:rsidTr="00F42F54">
        <w:trPr>
          <w:trHeight w:val="264"/>
        </w:trPr>
        <w:tc>
          <w:tcPr>
            <w:tcW w:w="1046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Номер і назва функції</w:t>
            </w:r>
          </w:p>
        </w:tc>
      </w:tr>
      <w:tr w:rsidR="00D27C9A" w:rsidRPr="00F42F54" w:rsidTr="00F42F54">
        <w:trPr>
          <w:trHeight w:val="261"/>
        </w:trPr>
        <w:tc>
          <w:tcPr>
            <w:tcW w:w="1046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Червона зона*</w:t>
            </w:r>
          </w:p>
        </w:tc>
      </w:tr>
      <w:tr w:rsidR="00D27C9A" w:rsidRPr="00F42F54" w:rsidTr="00F42F54">
        <w:trPr>
          <w:trHeight w:val="264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ind w:left="116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Ризик 1</w:t>
            </w:r>
          </w:p>
        </w:tc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2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</w:tr>
      <w:tr w:rsidR="00D27C9A" w:rsidRPr="00F42F54" w:rsidTr="00F42F54">
        <w:trPr>
          <w:trHeight w:val="263"/>
        </w:trPr>
        <w:tc>
          <w:tcPr>
            <w:tcW w:w="1046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Жовта зона*</w:t>
            </w:r>
          </w:p>
        </w:tc>
      </w:tr>
      <w:tr w:rsidR="00D27C9A" w:rsidRPr="00F42F54" w:rsidTr="00F42F54">
        <w:trPr>
          <w:trHeight w:val="261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ind w:left="116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Ризик 2</w:t>
            </w:r>
          </w:p>
        </w:tc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2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</w:tr>
      <w:tr w:rsidR="00D27C9A" w:rsidRPr="00F42F54" w:rsidTr="00F42F54">
        <w:trPr>
          <w:trHeight w:val="263"/>
        </w:trPr>
        <w:tc>
          <w:tcPr>
            <w:tcW w:w="1046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Зелена зона*</w:t>
            </w:r>
          </w:p>
        </w:tc>
      </w:tr>
      <w:tr w:rsidR="00D27C9A" w:rsidRPr="00F42F54" w:rsidTr="00F42F54">
        <w:trPr>
          <w:trHeight w:val="261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ind w:left="116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Ризик 3</w:t>
            </w:r>
          </w:p>
        </w:tc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2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</w:tr>
      <w:tr w:rsidR="00D27C9A" w:rsidRPr="00F42F54" w:rsidTr="00F42F54">
        <w:trPr>
          <w:trHeight w:val="263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ind w:right="820"/>
              <w:jc w:val="right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...... </w:t>
            </w:r>
          </w:p>
        </w:tc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...... 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ind w:right="1151"/>
              <w:jc w:val="right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...... </w:t>
            </w:r>
          </w:p>
        </w:tc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2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</w:tr>
      <w:tr w:rsidR="00D27C9A" w:rsidRPr="00F42F54" w:rsidTr="00F42F54">
        <w:trPr>
          <w:trHeight w:val="261"/>
        </w:trPr>
        <w:tc>
          <w:tcPr>
            <w:tcW w:w="1046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 xml:space="preserve">Номер і назва функції </w:t>
            </w:r>
          </w:p>
        </w:tc>
      </w:tr>
      <w:tr w:rsidR="00D27C9A" w:rsidRPr="00F42F54" w:rsidTr="00F42F54">
        <w:trPr>
          <w:trHeight w:val="263"/>
        </w:trPr>
        <w:tc>
          <w:tcPr>
            <w:tcW w:w="1046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Червона зона*</w:t>
            </w:r>
          </w:p>
        </w:tc>
      </w:tr>
      <w:tr w:rsidR="00D27C9A" w:rsidRPr="00F42F54" w:rsidTr="00F42F54">
        <w:trPr>
          <w:trHeight w:val="264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ind w:left="116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Ризик 4</w:t>
            </w:r>
          </w:p>
        </w:tc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2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</w:tr>
      <w:tr w:rsidR="00D27C9A" w:rsidRPr="00F42F54" w:rsidTr="00F42F54">
        <w:trPr>
          <w:trHeight w:val="261"/>
        </w:trPr>
        <w:tc>
          <w:tcPr>
            <w:tcW w:w="1046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Жовта зона*</w:t>
            </w:r>
          </w:p>
        </w:tc>
      </w:tr>
      <w:tr w:rsidR="00D27C9A" w:rsidRPr="00F42F54" w:rsidTr="00F42F54">
        <w:trPr>
          <w:trHeight w:val="263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ind w:left="116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Ризик 5</w:t>
            </w:r>
          </w:p>
        </w:tc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2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</w:tr>
      <w:tr w:rsidR="00D27C9A" w:rsidRPr="00F42F54" w:rsidTr="00F42F54">
        <w:trPr>
          <w:trHeight w:val="261"/>
        </w:trPr>
        <w:tc>
          <w:tcPr>
            <w:tcW w:w="1046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Зелена зона*</w:t>
            </w:r>
          </w:p>
        </w:tc>
      </w:tr>
      <w:tr w:rsidR="00D27C9A" w:rsidRPr="00F42F54" w:rsidTr="00F42F54">
        <w:trPr>
          <w:trHeight w:val="263"/>
        </w:trPr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0055C5" w:rsidP="00F42F54">
            <w:pPr>
              <w:widowControl w:val="0"/>
              <w:spacing w:line="240" w:lineRule="auto"/>
              <w:ind w:left="116"/>
              <w:rPr>
                <w:rFonts w:ascii="Times" w:eastAsia="Times" w:hAnsi="Times" w:cs="Times"/>
                <w:lang w:val="uk-UA"/>
              </w:rPr>
            </w:pPr>
            <w:r w:rsidRPr="00F42F54">
              <w:rPr>
                <w:rFonts w:ascii="Times" w:eastAsia="Times" w:hAnsi="Times" w:cs="Times"/>
                <w:lang w:val="uk-UA"/>
              </w:rPr>
              <w:t>Ризик 6</w:t>
            </w:r>
          </w:p>
        </w:tc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  <w:tc>
          <w:tcPr>
            <w:tcW w:w="2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C9A" w:rsidRPr="00F42F54" w:rsidRDefault="00D27C9A" w:rsidP="00F42F54">
            <w:pPr>
              <w:widowControl w:val="0"/>
              <w:spacing w:line="240" w:lineRule="auto"/>
              <w:rPr>
                <w:rFonts w:ascii="Times" w:eastAsia="Times" w:hAnsi="Times" w:cs="Times"/>
                <w:lang w:val="uk-UA"/>
              </w:rPr>
            </w:pPr>
          </w:p>
        </w:tc>
      </w:tr>
    </w:tbl>
    <w:p w:rsidR="00F42F54" w:rsidRPr="00F42F54" w:rsidRDefault="000055C5" w:rsidP="00F42F54">
      <w:pPr>
        <w:widowControl w:val="0"/>
        <w:spacing w:line="240" w:lineRule="auto"/>
        <w:rPr>
          <w:rFonts w:ascii="Times" w:eastAsia="Times" w:hAnsi="Times" w:cs="Times"/>
          <w:sz w:val="19"/>
          <w:szCs w:val="19"/>
          <w:lang w:val="uk-UA"/>
        </w:rPr>
      </w:pPr>
      <w:r w:rsidRPr="00F42F54">
        <w:rPr>
          <w:rFonts w:ascii="Times" w:eastAsia="Times" w:hAnsi="Times" w:cs="Times"/>
          <w:sz w:val="19"/>
          <w:szCs w:val="19"/>
          <w:lang w:val="uk-UA"/>
        </w:rPr>
        <w:t xml:space="preserve">* віднесення ризиків до червоної, жовтої та зеленої зон здійснюється відповідно до числових значень згідно з Матрицею оцінки ризиків. </w:t>
      </w:r>
    </w:p>
    <w:p w:rsidR="00CE7E52" w:rsidRDefault="00CE7E52" w:rsidP="00CE7E52">
      <w:pPr>
        <w:widowControl w:val="0"/>
        <w:spacing w:line="240" w:lineRule="auto"/>
        <w:rPr>
          <w:rFonts w:ascii="Times New Roman" w:eastAsia="Times" w:hAnsi="Times New Roman" w:cs="Times New Roman"/>
          <w:sz w:val="24"/>
          <w:szCs w:val="24"/>
          <w:lang w:val="uk-UA"/>
        </w:rPr>
      </w:pPr>
    </w:p>
    <w:p w:rsidR="00CE7E52" w:rsidRPr="00CE7E52" w:rsidRDefault="000055C5" w:rsidP="00CE7E52">
      <w:pPr>
        <w:widowControl w:val="0"/>
        <w:spacing w:line="240" w:lineRule="auto"/>
        <w:rPr>
          <w:rFonts w:ascii="Times New Roman" w:eastAsia="Times" w:hAnsi="Times New Roman" w:cs="Times New Roman"/>
          <w:sz w:val="24"/>
          <w:szCs w:val="24"/>
          <w:lang w:val="uk-UA"/>
        </w:rPr>
      </w:pPr>
      <w:r w:rsidRPr="00CE7E52">
        <w:rPr>
          <w:rFonts w:ascii="Times New Roman" w:eastAsia="Times" w:hAnsi="Times New Roman" w:cs="Times New Roman"/>
          <w:sz w:val="24"/>
          <w:szCs w:val="24"/>
          <w:lang w:val="uk-UA"/>
        </w:rPr>
        <w:t>Керівник самостійного</w:t>
      </w:r>
    </w:p>
    <w:p w:rsidR="00D27C9A" w:rsidRPr="00CE7E52" w:rsidRDefault="000055C5" w:rsidP="00CE7E52">
      <w:pPr>
        <w:widowControl w:val="0"/>
        <w:spacing w:line="240" w:lineRule="auto"/>
        <w:rPr>
          <w:rFonts w:ascii="Times" w:eastAsia="Times" w:hAnsi="Times" w:cs="Times"/>
          <w:sz w:val="40"/>
          <w:szCs w:val="40"/>
          <w:vertAlign w:val="subscript"/>
          <w:lang w:val="uk-UA"/>
        </w:rPr>
      </w:pPr>
      <w:r w:rsidRPr="00CE7E52">
        <w:rPr>
          <w:rFonts w:ascii="Times New Roman" w:eastAsia="Times" w:hAnsi="Times New Roman" w:cs="Times New Roman"/>
          <w:sz w:val="24"/>
          <w:szCs w:val="24"/>
          <w:lang w:val="uk-UA"/>
        </w:rPr>
        <w:t>структурного підрозділу</w:t>
      </w:r>
      <w:r w:rsidRPr="00CE7E52">
        <w:rPr>
          <w:rFonts w:ascii="Times New Roman" w:eastAsia="Times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="00F42F54" w:rsidRPr="00CE7E52">
        <w:rPr>
          <w:rFonts w:ascii="Times New Roman" w:eastAsia="Times" w:hAnsi="Times New Roman" w:cs="Times New Roman"/>
          <w:sz w:val="28"/>
          <w:szCs w:val="28"/>
          <w:lang w:val="uk-UA"/>
        </w:rPr>
        <w:t>_______________</w:t>
      </w:r>
      <w:r w:rsidR="00F42F54">
        <w:rPr>
          <w:rFonts w:ascii="Times" w:eastAsia="Times" w:hAnsi="Times" w:cs="Times"/>
          <w:sz w:val="24"/>
          <w:szCs w:val="24"/>
          <w:lang w:val="uk-UA"/>
        </w:rPr>
        <w:t xml:space="preserve">                                              </w:t>
      </w:r>
      <w:r w:rsidRPr="00F42F54">
        <w:rPr>
          <w:rFonts w:ascii="Times" w:eastAsia="Times" w:hAnsi="Times" w:cs="Times"/>
          <w:sz w:val="24"/>
          <w:szCs w:val="24"/>
          <w:lang w:val="uk-UA"/>
        </w:rPr>
        <w:t xml:space="preserve"> </w:t>
      </w:r>
      <w:r w:rsidRPr="00F42F54">
        <w:rPr>
          <w:rFonts w:ascii="Times" w:eastAsia="Times" w:hAnsi="Times" w:cs="Times"/>
          <w:sz w:val="19"/>
          <w:szCs w:val="19"/>
          <w:lang w:val="uk-UA"/>
        </w:rPr>
        <w:t>(</w:t>
      </w:r>
      <w:r w:rsidR="00CE7E52">
        <w:rPr>
          <w:rFonts w:ascii="Times" w:eastAsia="Times" w:hAnsi="Times" w:cs="Times"/>
          <w:sz w:val="19"/>
          <w:szCs w:val="19"/>
          <w:lang w:val="uk-UA"/>
        </w:rPr>
        <w:t xml:space="preserve">ім’я, </w:t>
      </w:r>
      <w:r w:rsidRPr="00F42F54">
        <w:rPr>
          <w:rFonts w:ascii="Times" w:eastAsia="Times" w:hAnsi="Times" w:cs="Times"/>
          <w:sz w:val="19"/>
          <w:szCs w:val="19"/>
          <w:lang w:val="uk-UA"/>
        </w:rPr>
        <w:t>прізвище)</w:t>
      </w:r>
    </w:p>
    <w:sectPr w:rsidR="00D27C9A" w:rsidRPr="00CE7E52" w:rsidSect="00F42F54">
      <w:pgSz w:w="11909" w:h="16834"/>
      <w:pgMar w:top="1440" w:right="1440" w:bottom="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9A"/>
    <w:rsid w:val="000055C5"/>
    <w:rsid w:val="001B682A"/>
    <w:rsid w:val="00CE7E52"/>
    <w:rsid w:val="00D27C9A"/>
    <w:rsid w:val="00F42F54"/>
    <w:rsid w:val="00FD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43D5"/>
  <w15:docId w15:val="{90C2896F-1530-4B66-9D8F-8261BCEB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2022-02-16T04:53:00Z</dcterms:created>
  <dcterms:modified xsi:type="dcterms:W3CDTF">2022-05-23T10:59:00Z</dcterms:modified>
</cp:coreProperties>
</file>