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477"/>
        <w:gridCol w:w="6303"/>
      </w:tblGrid>
      <w:tr w:rsidR="00E51FC9" w:rsidRPr="00D77C7A" w:rsidTr="003D13CE">
        <w:tc>
          <w:tcPr>
            <w:tcW w:w="9747" w:type="dxa"/>
            <w:gridSpan w:val="3"/>
          </w:tcPr>
          <w:p w:rsidR="00E51FC9" w:rsidRPr="00D77C7A" w:rsidRDefault="00E51FC9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51FC9" w:rsidRPr="00D77C7A" w:rsidTr="003D13CE">
        <w:tc>
          <w:tcPr>
            <w:tcW w:w="967" w:type="dxa"/>
          </w:tcPr>
          <w:p w:rsidR="00E51FC9" w:rsidRPr="00D77C7A" w:rsidRDefault="00E51FC9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7" w:type="dxa"/>
          </w:tcPr>
          <w:p w:rsidR="00E51FC9" w:rsidRPr="00D77C7A" w:rsidRDefault="00E51FC9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Назва предмета закупівлі</w:t>
            </w:r>
          </w:p>
        </w:tc>
        <w:tc>
          <w:tcPr>
            <w:tcW w:w="6303" w:type="dxa"/>
          </w:tcPr>
          <w:p w:rsidR="00E51FC9" w:rsidRPr="00D77C7A" w:rsidRDefault="00E51FC9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</w:rPr>
              <w:t>Дизельне паливо</w:t>
            </w:r>
            <w:r w:rsidRPr="00D77C7A">
              <w:rPr>
                <w:rFonts w:ascii="Times New Roman" w:hAnsi="Times New Roman" w:cs="Times New Roman"/>
                <w:b/>
              </w:rPr>
              <w:t>» (</w:t>
            </w:r>
            <w:r w:rsidRPr="00D77C7A">
              <w:rPr>
                <w:rFonts w:ascii="Times New Roman" w:hAnsi="Times New Roman" w:cs="Times New Roman"/>
                <w:b/>
                <w:i/>
              </w:rPr>
              <w:t>код ДК 021:2015 «Єдиний закупівельний словник»</w:t>
            </w:r>
            <w:r>
              <w:rPr>
                <w:rFonts w:ascii="Times New Roman" w:hAnsi="Times New Roman" w:cs="Times New Roman"/>
                <w:b/>
              </w:rPr>
              <w:t xml:space="preserve"> - 09130000-9</w:t>
            </w:r>
            <w:r w:rsidRPr="00D77C7A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 xml:space="preserve">Нафта 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дистилянти</w:t>
            </w:r>
            <w:proofErr w:type="spellEnd"/>
          </w:p>
        </w:tc>
      </w:tr>
      <w:tr w:rsidR="00E51FC9" w:rsidRPr="00D77C7A" w:rsidTr="003D13CE">
        <w:tc>
          <w:tcPr>
            <w:tcW w:w="967" w:type="dxa"/>
          </w:tcPr>
          <w:p w:rsidR="00E51FC9" w:rsidRPr="00D77C7A" w:rsidRDefault="00E51FC9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7" w:type="dxa"/>
          </w:tcPr>
          <w:p w:rsidR="00E51FC9" w:rsidRPr="00D77C7A" w:rsidRDefault="00E51FC9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03" w:type="dxa"/>
          </w:tcPr>
          <w:p w:rsidR="00E51FC9" w:rsidRPr="006C0886" w:rsidRDefault="00E51FC9" w:rsidP="003D13C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6C0886">
              <w:rPr>
                <w:rFonts w:ascii="Times New Roman" w:hAnsi="Times New Roman" w:cs="Times New Roman"/>
              </w:rPr>
              <w:t>Якісні та технічні повинні відповідати ДСТУ 7688:2015 «Паливо дизельне Євро. Технічні умови» та/або діючому Технічному регламенту щодо вимог до автомобільних бензинів, дизельного, суднового та котельного палива, затвердженому Постановою Кабінету Міністрів України від 01 серпня 2013 р. №927у разі закупівлі дизельного палива.</w:t>
            </w:r>
          </w:p>
          <w:p w:rsidR="00E51FC9" w:rsidRPr="006C0886" w:rsidRDefault="00E51FC9" w:rsidP="003D13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C0886">
              <w:rPr>
                <w:rFonts w:ascii="Times New Roman" w:hAnsi="Times New Roman" w:cs="Times New Roman"/>
                <w:i/>
              </w:rPr>
              <w:t>Постачання товару здійснюється за рахунок Постачальника в котельню на дизельному паливі, яка розташована на митному пості «Рава-Руська-</w:t>
            </w:r>
            <w:proofErr w:type="spellStart"/>
            <w:r w:rsidRPr="006C0886">
              <w:rPr>
                <w:rFonts w:ascii="Times New Roman" w:hAnsi="Times New Roman" w:cs="Times New Roman"/>
                <w:i/>
              </w:rPr>
              <w:t>Гребенне</w:t>
            </w:r>
            <w:proofErr w:type="spellEnd"/>
            <w:r w:rsidRPr="006C0886">
              <w:rPr>
                <w:rFonts w:ascii="Times New Roman" w:hAnsi="Times New Roman" w:cs="Times New Roman"/>
                <w:i/>
              </w:rPr>
              <w:t xml:space="preserve">» за адресою: Львівська область, с. </w:t>
            </w:r>
            <w:proofErr w:type="spellStart"/>
            <w:r w:rsidRPr="006C0886">
              <w:rPr>
                <w:rFonts w:ascii="Times New Roman" w:hAnsi="Times New Roman" w:cs="Times New Roman"/>
                <w:i/>
              </w:rPr>
              <w:t>Рата</w:t>
            </w:r>
            <w:proofErr w:type="spellEnd"/>
            <w:r w:rsidRPr="006C0886">
              <w:rPr>
                <w:rFonts w:ascii="Times New Roman" w:hAnsi="Times New Roman" w:cs="Times New Roman"/>
                <w:i/>
              </w:rPr>
              <w:t xml:space="preserve">, вул. </w:t>
            </w:r>
            <w:proofErr w:type="spellStart"/>
            <w:r w:rsidRPr="006C0886">
              <w:rPr>
                <w:rFonts w:ascii="Times New Roman" w:hAnsi="Times New Roman" w:cs="Times New Roman"/>
                <w:i/>
              </w:rPr>
              <w:t>Гребінська</w:t>
            </w:r>
            <w:proofErr w:type="spellEnd"/>
            <w:r w:rsidRPr="006C0886">
              <w:rPr>
                <w:rFonts w:ascii="Times New Roman" w:hAnsi="Times New Roman" w:cs="Times New Roman"/>
                <w:i/>
              </w:rPr>
              <w:t>, 28. Поставка товару проводиться партіями (наливом)</w:t>
            </w:r>
            <w:r>
              <w:rPr>
                <w:rFonts w:ascii="Times New Roman" w:hAnsi="Times New Roman" w:cs="Times New Roman"/>
                <w:i/>
              </w:rPr>
              <w:t>10 000 л та 11 000 л</w:t>
            </w:r>
            <w:r w:rsidRPr="006C0886">
              <w:rPr>
                <w:rFonts w:ascii="Times New Roman" w:hAnsi="Times New Roman" w:cs="Times New Roman"/>
                <w:i/>
              </w:rPr>
              <w:t xml:space="preserve"> згідно заявок Замовника. Термін поставки на протязі двох днів з дня отримання заявки від «Замовника» (факсом, електронною поштою, тощо).Поставка товару </w:t>
            </w:r>
            <w:proofErr w:type="spellStart"/>
            <w:r w:rsidRPr="006C0886">
              <w:rPr>
                <w:rFonts w:ascii="Times New Roman" w:hAnsi="Times New Roman" w:cs="Times New Roman"/>
                <w:i/>
              </w:rPr>
              <w:t>здійснються</w:t>
            </w:r>
            <w:proofErr w:type="spellEnd"/>
            <w:r w:rsidRPr="006C0886">
              <w:rPr>
                <w:rFonts w:ascii="Times New Roman" w:hAnsi="Times New Roman" w:cs="Times New Roman"/>
                <w:i/>
              </w:rPr>
              <w:t xml:space="preserve"> до 31.12.2022 року.</w:t>
            </w:r>
          </w:p>
          <w:p w:rsidR="00E51FC9" w:rsidRPr="006C0886" w:rsidRDefault="00E51FC9" w:rsidP="003D13C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0886">
              <w:rPr>
                <w:rFonts w:ascii="Times New Roman" w:hAnsi="Times New Roman" w:cs="Times New Roman"/>
                <w:b/>
              </w:rPr>
              <w:t xml:space="preserve">У разі укладення договору зберігання палива Учасник зобов’язується доставити товар до місця зберігання. </w:t>
            </w:r>
          </w:p>
          <w:tbl>
            <w:tblPr>
              <w:tblW w:w="6195" w:type="dxa"/>
              <w:tblInd w:w="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12"/>
              <w:gridCol w:w="2283"/>
            </w:tblGrid>
            <w:tr w:rsidR="00E51FC9" w:rsidRPr="006C0886" w:rsidTr="003D13CE">
              <w:trPr>
                <w:trHeight w:val="425"/>
              </w:trPr>
              <w:tc>
                <w:tcPr>
                  <w:tcW w:w="3912" w:type="dxa"/>
                  <w:shd w:val="clear" w:color="auto" w:fill="auto"/>
                  <w:vAlign w:val="center"/>
                </w:tcPr>
                <w:p w:rsidR="00E51FC9" w:rsidRPr="006C0886" w:rsidRDefault="00E51FC9" w:rsidP="003D13CE">
                  <w:pPr>
                    <w:ind w:left="-142"/>
                    <w:contextualSpacing/>
                    <w:jc w:val="center"/>
                    <w:rPr>
                      <w:rFonts w:ascii="Times New Roman" w:eastAsia="Droid Sans Fallback" w:hAnsi="Times New Roman" w:cs="Times New Roman"/>
                    </w:rPr>
                  </w:pPr>
                  <w:r w:rsidRPr="006C0886">
                    <w:rPr>
                      <w:rFonts w:ascii="Times New Roman" w:eastAsia="Times" w:hAnsi="Times New Roman" w:cs="Times New Roman"/>
                      <w:b/>
                    </w:rPr>
                    <w:t>Назва вимоги</w:t>
                  </w:r>
                </w:p>
              </w:tc>
              <w:tc>
                <w:tcPr>
                  <w:tcW w:w="2283" w:type="dxa"/>
                  <w:shd w:val="clear" w:color="auto" w:fill="auto"/>
                  <w:vAlign w:val="center"/>
                </w:tcPr>
                <w:p w:rsidR="00E51FC9" w:rsidRPr="006C0886" w:rsidRDefault="00E51FC9" w:rsidP="003D13CE">
                  <w:pPr>
                    <w:ind w:left="-142"/>
                    <w:contextualSpacing/>
                    <w:jc w:val="center"/>
                    <w:rPr>
                      <w:rFonts w:ascii="Times New Roman" w:eastAsia="Droid Sans Fallback" w:hAnsi="Times New Roman" w:cs="Times New Roman"/>
                    </w:rPr>
                  </w:pPr>
                  <w:r w:rsidRPr="006C0886">
                    <w:rPr>
                      <w:rFonts w:ascii="Times New Roman" w:eastAsia="Times" w:hAnsi="Times New Roman" w:cs="Times New Roman"/>
                      <w:b/>
                    </w:rPr>
                    <w:t>Технічні параметри</w:t>
                  </w:r>
                </w:p>
              </w:tc>
            </w:tr>
            <w:tr w:rsidR="00E51FC9" w:rsidRPr="006C0886" w:rsidTr="003D13CE">
              <w:trPr>
                <w:trHeight w:val="425"/>
              </w:trPr>
              <w:tc>
                <w:tcPr>
                  <w:tcW w:w="3912" w:type="dxa"/>
                  <w:shd w:val="clear" w:color="auto" w:fill="auto"/>
                  <w:vAlign w:val="center"/>
                </w:tcPr>
                <w:p w:rsidR="00E51FC9" w:rsidRPr="006C0886" w:rsidRDefault="00E51FC9" w:rsidP="003D13CE">
                  <w:pPr>
                    <w:contextualSpacing/>
                    <w:outlineLvl w:val="0"/>
                    <w:rPr>
                      <w:rFonts w:ascii="Times New Roman" w:eastAsia="Droid Sans Fallback" w:hAnsi="Times New Roman" w:cs="Times New Roman"/>
                    </w:rPr>
                  </w:pPr>
                  <w:proofErr w:type="spellStart"/>
                  <w:r w:rsidRPr="006C0886">
                    <w:rPr>
                      <w:rFonts w:ascii="Times New Roman" w:eastAsia="Droid Sans Fallback" w:hAnsi="Times New Roman" w:cs="Times New Roman"/>
                    </w:rPr>
                    <w:t>Цетанове</w:t>
                  </w:r>
                  <w:proofErr w:type="spellEnd"/>
                  <w:r w:rsidRPr="006C0886">
                    <w:rPr>
                      <w:rFonts w:ascii="Times New Roman" w:eastAsia="Droid Sans Fallback" w:hAnsi="Times New Roman" w:cs="Times New Roman"/>
                    </w:rPr>
                    <w:t xml:space="preserve"> число дизельного палива зимового</w:t>
                  </w:r>
                </w:p>
              </w:tc>
              <w:tc>
                <w:tcPr>
                  <w:tcW w:w="2283" w:type="dxa"/>
                  <w:shd w:val="clear" w:color="auto" w:fill="auto"/>
                  <w:vAlign w:val="center"/>
                </w:tcPr>
                <w:p w:rsidR="00E51FC9" w:rsidRPr="006C0886" w:rsidRDefault="00E51FC9" w:rsidP="003D13CE">
                  <w:pPr>
                    <w:contextualSpacing/>
                    <w:outlineLvl w:val="0"/>
                    <w:rPr>
                      <w:rFonts w:ascii="Times New Roman" w:eastAsia="Droid Sans Fallback" w:hAnsi="Times New Roman" w:cs="Times New Roman"/>
                    </w:rPr>
                  </w:pPr>
                  <w:r w:rsidRPr="006C0886">
                    <w:rPr>
                      <w:rFonts w:ascii="Times New Roman" w:eastAsia="Droid Sans Fallback" w:hAnsi="Times New Roman" w:cs="Times New Roman"/>
                    </w:rPr>
                    <w:t>не менше 49 одиниць</w:t>
                  </w:r>
                </w:p>
              </w:tc>
            </w:tr>
            <w:tr w:rsidR="00E51FC9" w:rsidRPr="006C0886" w:rsidTr="003D13CE">
              <w:trPr>
                <w:trHeight w:val="425"/>
              </w:trPr>
              <w:tc>
                <w:tcPr>
                  <w:tcW w:w="3912" w:type="dxa"/>
                  <w:shd w:val="clear" w:color="auto" w:fill="auto"/>
                  <w:vAlign w:val="center"/>
                </w:tcPr>
                <w:p w:rsidR="00E51FC9" w:rsidRPr="006C0886" w:rsidRDefault="00E51FC9" w:rsidP="003D13CE">
                  <w:pPr>
                    <w:contextualSpacing/>
                    <w:outlineLvl w:val="0"/>
                    <w:rPr>
                      <w:rFonts w:ascii="Times New Roman" w:eastAsia="Droid Sans Fallback" w:hAnsi="Times New Roman" w:cs="Times New Roman"/>
                    </w:rPr>
                  </w:pPr>
                  <w:r w:rsidRPr="006C0886">
                    <w:rPr>
                      <w:rFonts w:ascii="Times New Roman" w:eastAsia="Droid Sans Fallback" w:hAnsi="Times New Roman" w:cs="Times New Roman"/>
                    </w:rPr>
                    <w:t>Температура спалаху в закритому тиглі</w:t>
                  </w:r>
                </w:p>
              </w:tc>
              <w:tc>
                <w:tcPr>
                  <w:tcW w:w="2283" w:type="dxa"/>
                  <w:shd w:val="clear" w:color="auto" w:fill="auto"/>
                  <w:vAlign w:val="center"/>
                </w:tcPr>
                <w:p w:rsidR="00E51FC9" w:rsidRPr="006C0886" w:rsidRDefault="00E51FC9" w:rsidP="003D13CE">
                  <w:pPr>
                    <w:contextualSpacing/>
                    <w:outlineLvl w:val="0"/>
                    <w:rPr>
                      <w:rFonts w:ascii="Times New Roman" w:eastAsia="Droid Sans Fallback" w:hAnsi="Times New Roman" w:cs="Times New Roman"/>
                    </w:rPr>
                  </w:pPr>
                  <w:r w:rsidRPr="006C0886">
                    <w:rPr>
                      <w:rFonts w:ascii="Times New Roman" w:eastAsia="Droid Sans Fallback" w:hAnsi="Times New Roman" w:cs="Times New Roman"/>
                    </w:rPr>
                    <w:t>не нижче 55 градусів</w:t>
                  </w:r>
                </w:p>
              </w:tc>
            </w:tr>
            <w:tr w:rsidR="00E51FC9" w:rsidRPr="006C0886" w:rsidTr="003D13CE">
              <w:trPr>
                <w:trHeight w:val="425"/>
              </w:trPr>
              <w:tc>
                <w:tcPr>
                  <w:tcW w:w="3912" w:type="dxa"/>
                  <w:shd w:val="clear" w:color="auto" w:fill="auto"/>
                  <w:vAlign w:val="center"/>
                </w:tcPr>
                <w:p w:rsidR="00E51FC9" w:rsidRPr="006C0886" w:rsidRDefault="00E51FC9" w:rsidP="003D13CE">
                  <w:pPr>
                    <w:contextualSpacing/>
                    <w:outlineLvl w:val="0"/>
                    <w:rPr>
                      <w:rFonts w:ascii="Times New Roman" w:eastAsia="Droid Sans Fallback" w:hAnsi="Times New Roman" w:cs="Times New Roman"/>
                    </w:rPr>
                  </w:pPr>
                  <w:r w:rsidRPr="006C0886">
                    <w:rPr>
                      <w:rFonts w:ascii="Times New Roman" w:eastAsia="Droid Sans Fallback" w:hAnsi="Times New Roman" w:cs="Times New Roman"/>
                    </w:rPr>
                    <w:t xml:space="preserve">Масова частка </w:t>
                  </w:r>
                  <w:proofErr w:type="spellStart"/>
                  <w:r w:rsidRPr="006C0886">
                    <w:rPr>
                      <w:rFonts w:ascii="Times New Roman" w:eastAsia="Droid Sans Fallback" w:hAnsi="Times New Roman" w:cs="Times New Roman"/>
                    </w:rPr>
                    <w:t>поліциклічних</w:t>
                  </w:r>
                  <w:proofErr w:type="spellEnd"/>
                  <w:r w:rsidRPr="006C0886">
                    <w:rPr>
                      <w:rFonts w:ascii="Times New Roman" w:eastAsia="Droid Sans Fallback" w:hAnsi="Times New Roman" w:cs="Times New Roman"/>
                    </w:rPr>
                    <w:t xml:space="preserve"> ароматичних вуглеводнів</w:t>
                  </w:r>
                </w:p>
              </w:tc>
              <w:tc>
                <w:tcPr>
                  <w:tcW w:w="2283" w:type="dxa"/>
                  <w:shd w:val="clear" w:color="auto" w:fill="auto"/>
                  <w:vAlign w:val="center"/>
                </w:tcPr>
                <w:p w:rsidR="00E51FC9" w:rsidRPr="006C0886" w:rsidRDefault="00E51FC9" w:rsidP="003D13CE">
                  <w:pPr>
                    <w:contextualSpacing/>
                    <w:outlineLvl w:val="0"/>
                    <w:rPr>
                      <w:rFonts w:ascii="Times New Roman" w:eastAsia="Droid Sans Fallback" w:hAnsi="Times New Roman" w:cs="Times New Roman"/>
                    </w:rPr>
                  </w:pPr>
                  <w:r w:rsidRPr="006C0886">
                    <w:rPr>
                      <w:rFonts w:ascii="Times New Roman" w:eastAsia="Droid Sans Fallback" w:hAnsi="Times New Roman" w:cs="Times New Roman"/>
                    </w:rPr>
                    <w:t>не більше 8 відсотків</w:t>
                  </w:r>
                </w:p>
              </w:tc>
            </w:tr>
            <w:tr w:rsidR="00E51FC9" w:rsidRPr="006C0886" w:rsidTr="003D13CE">
              <w:trPr>
                <w:trHeight w:val="425"/>
              </w:trPr>
              <w:tc>
                <w:tcPr>
                  <w:tcW w:w="3912" w:type="dxa"/>
                  <w:shd w:val="clear" w:color="auto" w:fill="auto"/>
                  <w:vAlign w:val="center"/>
                </w:tcPr>
                <w:p w:rsidR="00E51FC9" w:rsidRPr="006C0886" w:rsidRDefault="00E51FC9" w:rsidP="003D13CE">
                  <w:pPr>
                    <w:contextualSpacing/>
                    <w:outlineLvl w:val="0"/>
                    <w:rPr>
                      <w:rFonts w:ascii="Times New Roman" w:eastAsia="Droid Sans Fallback" w:hAnsi="Times New Roman" w:cs="Times New Roman"/>
                    </w:rPr>
                  </w:pPr>
                  <w:proofErr w:type="spellStart"/>
                  <w:r w:rsidRPr="006C0886">
                    <w:rPr>
                      <w:rFonts w:ascii="Times New Roman" w:eastAsia="Droid Sans Fallback" w:hAnsi="Times New Roman" w:cs="Times New Roman"/>
                    </w:rPr>
                    <w:t>Bміст</w:t>
                  </w:r>
                  <w:proofErr w:type="spellEnd"/>
                  <w:r w:rsidRPr="006C0886">
                    <w:rPr>
                      <w:rFonts w:ascii="Times New Roman" w:eastAsia="Droid Sans Fallback" w:hAnsi="Times New Roman" w:cs="Times New Roman"/>
                    </w:rPr>
                    <w:t xml:space="preserve"> сірки</w:t>
                  </w:r>
                </w:p>
              </w:tc>
              <w:tc>
                <w:tcPr>
                  <w:tcW w:w="2283" w:type="dxa"/>
                  <w:shd w:val="clear" w:color="auto" w:fill="auto"/>
                  <w:vAlign w:val="center"/>
                </w:tcPr>
                <w:p w:rsidR="00E51FC9" w:rsidRPr="006C0886" w:rsidRDefault="00E51FC9" w:rsidP="003D13CE">
                  <w:pPr>
                    <w:contextualSpacing/>
                    <w:outlineLvl w:val="0"/>
                    <w:rPr>
                      <w:rFonts w:ascii="Times New Roman" w:eastAsia="Droid Sans Fallback" w:hAnsi="Times New Roman" w:cs="Times New Roman"/>
                      <w:highlight w:val="yellow"/>
                    </w:rPr>
                  </w:pPr>
                  <w:r w:rsidRPr="006C0886">
                    <w:rPr>
                      <w:rFonts w:ascii="Times New Roman" w:eastAsia="Droid Sans Fallback" w:hAnsi="Times New Roman" w:cs="Times New Roman"/>
                    </w:rPr>
                    <w:t>не більше 10 міліграмів на один кілограм</w:t>
                  </w:r>
                </w:p>
              </w:tc>
            </w:tr>
            <w:tr w:rsidR="00E51FC9" w:rsidRPr="006C0886" w:rsidTr="003D13CE">
              <w:trPr>
                <w:trHeight w:val="425"/>
              </w:trPr>
              <w:tc>
                <w:tcPr>
                  <w:tcW w:w="3912" w:type="dxa"/>
                  <w:shd w:val="clear" w:color="auto" w:fill="auto"/>
                  <w:vAlign w:val="center"/>
                </w:tcPr>
                <w:p w:rsidR="00E51FC9" w:rsidRPr="006C0886" w:rsidRDefault="00E51FC9" w:rsidP="003D13CE">
                  <w:pPr>
                    <w:contextualSpacing/>
                    <w:outlineLvl w:val="0"/>
                    <w:rPr>
                      <w:rFonts w:ascii="Times New Roman" w:eastAsia="Droid Sans Fallback" w:hAnsi="Times New Roman" w:cs="Times New Roman"/>
                    </w:rPr>
                  </w:pPr>
                  <w:r w:rsidRPr="006C0886">
                    <w:rPr>
                      <w:rFonts w:ascii="Times New Roman" w:eastAsia="Droid Sans Fallback" w:hAnsi="Times New Roman" w:cs="Times New Roman"/>
                    </w:rPr>
                    <w:t>Змащувальна здатність (діаметр плями зносу при температурі 60 </w:t>
                  </w:r>
                  <w:r w:rsidRPr="006C0886">
                    <w:rPr>
                      <w:rFonts w:ascii="Times New Roman" w:hAnsi="Times New Roman" w:cs="Times New Roman"/>
                    </w:rPr>
                    <w:t>°</w:t>
                  </w:r>
                  <w:r w:rsidRPr="006C0886">
                    <w:rPr>
                      <w:rFonts w:ascii="Times New Roman" w:eastAsia="Droid Sans Fallback" w:hAnsi="Times New Roman" w:cs="Times New Roman"/>
                    </w:rPr>
                    <w:t>С)</w:t>
                  </w:r>
                </w:p>
              </w:tc>
              <w:tc>
                <w:tcPr>
                  <w:tcW w:w="2283" w:type="dxa"/>
                  <w:shd w:val="clear" w:color="auto" w:fill="auto"/>
                  <w:vAlign w:val="center"/>
                </w:tcPr>
                <w:p w:rsidR="00E51FC9" w:rsidRPr="006C0886" w:rsidRDefault="00E51FC9" w:rsidP="003D13CE">
                  <w:pPr>
                    <w:contextualSpacing/>
                    <w:outlineLvl w:val="0"/>
                    <w:rPr>
                      <w:rFonts w:ascii="Times New Roman" w:eastAsia="Droid Sans Fallback" w:hAnsi="Times New Roman" w:cs="Times New Roman"/>
                    </w:rPr>
                  </w:pPr>
                  <w:r w:rsidRPr="006C0886">
                    <w:rPr>
                      <w:rFonts w:ascii="Times New Roman" w:eastAsia="Droid Sans Fallback" w:hAnsi="Times New Roman" w:cs="Times New Roman"/>
                    </w:rPr>
                    <w:t>не більше 460 мікрометрів</w:t>
                  </w:r>
                </w:p>
              </w:tc>
            </w:tr>
            <w:tr w:rsidR="00E51FC9" w:rsidRPr="006C0886" w:rsidTr="003D13CE">
              <w:trPr>
                <w:trHeight w:val="1099"/>
              </w:trPr>
              <w:tc>
                <w:tcPr>
                  <w:tcW w:w="3912" w:type="dxa"/>
                  <w:shd w:val="clear" w:color="auto" w:fill="auto"/>
                  <w:vAlign w:val="center"/>
                </w:tcPr>
                <w:p w:rsidR="00E51FC9" w:rsidRPr="006C0886" w:rsidRDefault="00E51FC9" w:rsidP="003D13CE">
                  <w:pPr>
                    <w:contextualSpacing/>
                    <w:outlineLvl w:val="0"/>
                    <w:rPr>
                      <w:rFonts w:ascii="Times New Roman" w:eastAsia="Droid Sans Fallback" w:hAnsi="Times New Roman" w:cs="Times New Roman"/>
                    </w:rPr>
                  </w:pPr>
                  <w:r w:rsidRPr="006C0886">
                    <w:rPr>
                      <w:rFonts w:ascii="Times New Roman" w:eastAsia="Droid Sans Fallback" w:hAnsi="Times New Roman" w:cs="Times New Roman"/>
                    </w:rPr>
                    <w:t xml:space="preserve">Гранична температура </w:t>
                  </w:r>
                  <w:proofErr w:type="spellStart"/>
                  <w:r w:rsidRPr="006C0886">
                    <w:rPr>
                      <w:rFonts w:ascii="Times New Roman" w:eastAsia="Droid Sans Fallback" w:hAnsi="Times New Roman" w:cs="Times New Roman"/>
                    </w:rPr>
                    <w:t>фільтрованості</w:t>
                  </w:r>
                  <w:proofErr w:type="spellEnd"/>
                  <w:r w:rsidRPr="006C0886">
                    <w:rPr>
                      <w:rFonts w:ascii="Times New Roman" w:eastAsia="Droid Sans Fallback" w:hAnsi="Times New Roman" w:cs="Times New Roman"/>
                    </w:rPr>
                    <w:t xml:space="preserve"> дизельного палива зимового</w:t>
                  </w:r>
                </w:p>
              </w:tc>
              <w:tc>
                <w:tcPr>
                  <w:tcW w:w="2283" w:type="dxa"/>
                  <w:shd w:val="clear" w:color="auto" w:fill="auto"/>
                  <w:vAlign w:val="center"/>
                </w:tcPr>
                <w:p w:rsidR="00E51FC9" w:rsidRPr="006C0886" w:rsidRDefault="00E51FC9" w:rsidP="003D13CE">
                  <w:pPr>
                    <w:contextualSpacing/>
                    <w:outlineLvl w:val="0"/>
                    <w:rPr>
                      <w:rFonts w:ascii="Times New Roman" w:eastAsia="Droid Sans Fallback" w:hAnsi="Times New Roman" w:cs="Times New Roman"/>
                    </w:rPr>
                  </w:pPr>
                  <w:r w:rsidRPr="006C0886">
                    <w:rPr>
                      <w:rFonts w:ascii="Times New Roman" w:eastAsia="Droid Sans Fallback" w:hAnsi="Times New Roman" w:cs="Times New Roman"/>
                    </w:rPr>
                    <w:t>не вище мінус 20 градусів</w:t>
                  </w:r>
                </w:p>
              </w:tc>
            </w:tr>
          </w:tbl>
          <w:p w:rsidR="00E51FC9" w:rsidRPr="00D77C7A" w:rsidRDefault="00E51FC9" w:rsidP="003D13CE">
            <w:pPr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E51FC9" w:rsidRPr="00D77C7A" w:rsidTr="003D13CE">
        <w:tc>
          <w:tcPr>
            <w:tcW w:w="967" w:type="dxa"/>
          </w:tcPr>
          <w:p w:rsidR="00E51FC9" w:rsidRPr="00D77C7A" w:rsidRDefault="00E51FC9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7" w:type="dxa"/>
          </w:tcPr>
          <w:p w:rsidR="00E51FC9" w:rsidRPr="00D77C7A" w:rsidRDefault="00E51FC9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Обґрунтування очікуваної вартості предмета закупівлі, розміру бюджетного призначення,</w:t>
            </w:r>
          </w:p>
        </w:tc>
        <w:tc>
          <w:tcPr>
            <w:tcW w:w="6303" w:type="dxa"/>
          </w:tcPr>
          <w:p w:rsidR="00E51FC9" w:rsidRPr="00D77C7A" w:rsidRDefault="00E51FC9" w:rsidP="003D13CE">
            <w:pPr>
              <w:jc w:val="both"/>
              <w:rPr>
                <w:rFonts w:ascii="Times New Roman" w:hAnsi="Times New Roman" w:cs="Times New Roman"/>
              </w:rPr>
            </w:pPr>
            <w:r w:rsidRPr="000C5DB0">
              <w:rPr>
                <w:rFonts w:ascii="Times New Roman" w:hAnsi="Times New Roman"/>
              </w:rPr>
              <w:t xml:space="preserve">        Очікувану вартість предмета закупівлі визначено з урахуванням «Примірної методики визначення очікуваної вартості предмета закупівлі», затвердженої наказом Міністерством розвитку економіки, торгівлі  та сільського господарства України від 18.02.2020 № 275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і становить 1 224 500</w:t>
            </w:r>
            <w:r w:rsidRPr="00D77C7A">
              <w:rPr>
                <w:rFonts w:ascii="Times New Roman" w:hAnsi="Times New Roman" w:cs="Times New Roman"/>
              </w:rPr>
              <w:t>,00 грн.</w:t>
            </w:r>
          </w:p>
          <w:p w:rsidR="00E51FC9" w:rsidRPr="00D77C7A" w:rsidRDefault="00E51FC9" w:rsidP="003D13CE">
            <w:pPr>
              <w:jc w:val="both"/>
              <w:rPr>
                <w:rFonts w:ascii="Times New Roman" w:hAnsi="Times New Roman" w:cs="Times New Roman"/>
              </w:rPr>
            </w:pPr>
            <w:r w:rsidRPr="00D77C7A">
              <w:rPr>
                <w:rFonts w:ascii="Times New Roman" w:hAnsi="Times New Roman" w:cs="Times New Roman"/>
              </w:rPr>
              <w:t>Розмір бюдж</w:t>
            </w:r>
            <w:r>
              <w:rPr>
                <w:rFonts w:ascii="Times New Roman" w:hAnsi="Times New Roman" w:cs="Times New Roman"/>
              </w:rPr>
              <w:t>етного призначення становить  1 224 500</w:t>
            </w:r>
            <w:r w:rsidRPr="00D77C7A">
              <w:rPr>
                <w:rFonts w:ascii="Times New Roman" w:hAnsi="Times New Roman" w:cs="Times New Roman"/>
              </w:rPr>
              <w:t>,00 грн.</w:t>
            </w:r>
          </w:p>
        </w:tc>
      </w:tr>
    </w:tbl>
    <w:p w:rsidR="00853447" w:rsidRDefault="00853447">
      <w:bookmarkStart w:id="0" w:name="_GoBack"/>
      <w:bookmarkEnd w:id="0"/>
    </w:p>
    <w:sectPr w:rsidR="00853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096"/>
    <w:rsid w:val="00853447"/>
    <w:rsid w:val="00C70B25"/>
    <w:rsid w:val="00E51FC9"/>
    <w:rsid w:val="00E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C9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C9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1363</Words>
  <Characters>777</Characters>
  <Application>Microsoft Office Word</Application>
  <DocSecurity>0</DocSecurity>
  <Lines>6</Lines>
  <Paragraphs>4</Paragraphs>
  <ScaleCrop>false</ScaleCrop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 Оксана Миколаївна</dc:creator>
  <cp:keywords/>
  <dc:description/>
  <cp:lastModifiedBy>Струк Оксана Миколаївна</cp:lastModifiedBy>
  <cp:revision>2</cp:revision>
  <dcterms:created xsi:type="dcterms:W3CDTF">2022-10-31T10:46:00Z</dcterms:created>
  <dcterms:modified xsi:type="dcterms:W3CDTF">2022-10-31T10:47:00Z</dcterms:modified>
</cp:coreProperties>
</file>