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3751"/>
        <w:gridCol w:w="5105"/>
      </w:tblGrid>
      <w:tr w:rsidR="004F2077" w:rsidRPr="00CA0748" w:rsidTr="003D13CE">
        <w:tc>
          <w:tcPr>
            <w:tcW w:w="9936" w:type="dxa"/>
            <w:gridSpan w:val="3"/>
          </w:tcPr>
          <w:p w:rsidR="004F2077" w:rsidRPr="00CA0748" w:rsidRDefault="004F2077" w:rsidP="003D13CE">
            <w:pPr>
              <w:jc w:val="center"/>
              <w:rPr>
                <w:rFonts w:ascii="Times New Roman" w:hAnsi="Times New Roman" w:cs="Times New Roman"/>
              </w:rPr>
            </w:pPr>
            <w:r w:rsidRPr="00CA0748">
              <w:rPr>
                <w:rFonts w:ascii="Times New Roman" w:hAnsi="Times New Roman" w:cs="Times New Roman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4F2077" w:rsidRPr="00CA0748" w:rsidTr="003D13CE">
        <w:tc>
          <w:tcPr>
            <w:tcW w:w="1008" w:type="dxa"/>
          </w:tcPr>
          <w:p w:rsidR="004F2077" w:rsidRPr="00C84537" w:rsidRDefault="004F2077" w:rsidP="003D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5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4F2077" w:rsidRPr="00CA0748" w:rsidRDefault="004F2077" w:rsidP="003D13CE">
            <w:pPr>
              <w:rPr>
                <w:rFonts w:ascii="Times New Roman" w:hAnsi="Times New Roman" w:cs="Times New Roman"/>
              </w:rPr>
            </w:pPr>
            <w:r w:rsidRPr="00CA0748"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148" w:type="dxa"/>
          </w:tcPr>
          <w:p w:rsidR="004F2077" w:rsidRPr="00CA0748" w:rsidRDefault="004F2077" w:rsidP="003D13CE">
            <w:pPr>
              <w:rPr>
                <w:rFonts w:ascii="Times New Roman" w:hAnsi="Times New Roman" w:cs="Times New Roman"/>
              </w:rPr>
            </w:pPr>
            <w:r w:rsidRPr="00CA0748">
              <w:rPr>
                <w:rFonts w:ascii="Times New Roman" w:hAnsi="Times New Roman" w:cs="Times New Roman"/>
              </w:rPr>
              <w:t>«</w:t>
            </w:r>
            <w:proofErr w:type="spellStart"/>
            <w:r w:rsidRPr="00487F0E">
              <w:rPr>
                <w:rFonts w:ascii="Times New Roman" w:hAnsi="Times New Roman" w:cs="Times New Roman"/>
                <w:lang w:val="ru-RU"/>
              </w:rPr>
              <w:t>Електрична</w:t>
            </w:r>
            <w:proofErr w:type="spellEnd"/>
            <w:r w:rsidRPr="00487F0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87F0E">
              <w:rPr>
                <w:rFonts w:ascii="Times New Roman" w:hAnsi="Times New Roman" w:cs="Times New Roman"/>
                <w:lang w:val="ru-RU"/>
              </w:rPr>
              <w:t>енергія</w:t>
            </w:r>
            <w:proofErr w:type="spellEnd"/>
            <w:r w:rsidRPr="00487F0E">
              <w:rPr>
                <w:rFonts w:ascii="Times New Roman" w:hAnsi="Times New Roman" w:cs="Times New Roman"/>
                <w:lang w:val="ru-RU"/>
              </w:rPr>
              <w:t xml:space="preserve"> (ПОН)</w:t>
            </w:r>
            <w:r w:rsidRPr="00CA0748">
              <w:rPr>
                <w:rFonts w:ascii="Times New Roman" w:hAnsi="Times New Roman" w:cs="Times New Roman"/>
              </w:rPr>
              <w:t>» (</w:t>
            </w:r>
            <w:r w:rsidRPr="00CA0748">
              <w:rPr>
                <w:rFonts w:ascii="Times New Roman" w:hAnsi="Times New Roman" w:cs="Times New Roman"/>
                <w:i/>
              </w:rPr>
              <w:t>код згідно ДК 021:2015 «Єдиний закупівельний словник»</w:t>
            </w:r>
            <w:r>
              <w:rPr>
                <w:rFonts w:ascii="Times New Roman" w:hAnsi="Times New Roman" w:cs="Times New Roman"/>
              </w:rPr>
              <w:t xml:space="preserve"> - 09310000-5</w:t>
            </w:r>
            <w:r w:rsidRPr="00CA0748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Електрична енергія</w:t>
            </w:r>
            <w:r w:rsidRPr="00CA0748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4F2077" w:rsidRPr="00361181" w:rsidTr="003D13CE">
        <w:tc>
          <w:tcPr>
            <w:tcW w:w="1008" w:type="dxa"/>
          </w:tcPr>
          <w:p w:rsidR="004F2077" w:rsidRPr="00C84537" w:rsidRDefault="004F2077" w:rsidP="003D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5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4F2077" w:rsidRPr="00CA0748" w:rsidRDefault="004F2077" w:rsidP="003D13CE">
            <w:pPr>
              <w:rPr>
                <w:rFonts w:ascii="Times New Roman" w:hAnsi="Times New Roman" w:cs="Times New Roman"/>
              </w:rPr>
            </w:pPr>
            <w:r w:rsidRPr="00CA0748">
              <w:rPr>
                <w:rFonts w:ascii="Times New Roman" w:hAnsi="Times New Roman" w:cs="Times New Roman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148" w:type="dxa"/>
          </w:tcPr>
          <w:p w:rsidR="004F2077" w:rsidRPr="00361181" w:rsidRDefault="004F2077" w:rsidP="003D13CE">
            <w:pPr>
              <w:spacing w:after="120"/>
              <w:ind w:firstLine="709"/>
              <w:jc w:val="both"/>
              <w:rPr>
                <w:rFonts w:ascii="Times New Roman" w:hAnsi="Times New Roman"/>
              </w:rPr>
            </w:pPr>
            <w:r w:rsidRPr="009F75AC">
              <w:rPr>
                <w:rFonts w:ascii="Times New Roman" w:hAnsi="Times New Roman"/>
              </w:rPr>
              <w:t>Закупівля електричної енергії, технічні та якісні характеристики предмета закупівлі регулюються та встановлюються Законом України «Про ринок електричної енергії» (далі — Закон), Правилами роздрібного ринку електричної енергії, затвердженими постановою Національної комісії , що здійснює державне регулювання у сферах енергетики та комунальних послуг (далі — НКРЕКП) від 14.03.2018 № 312 (далі — ПРРЕЕ), Законом України «Про публічні закупівлі» від 25.12.2015 № 922-VIII (далі — Закон про закупівлі), Кодексом системи розподілу, затвердженим постановою Національної комісії регулювання електроенергетики та комунальних послуг України від 14.03.2018 № 310 (далі — КСР), Порядком забезпечення стандартів якості електропостачання та надання компенсацій споживачам за їх недотримання, затвердженим постановою НКРЕКП від 12.06.2018 № 375 (далі — Порядок № 375), та іншими нормативно-правовими актами, що стосуються предмета закупівлі.</w:t>
            </w:r>
          </w:p>
        </w:tc>
      </w:tr>
      <w:tr w:rsidR="004F2077" w:rsidRPr="00CA0748" w:rsidTr="003D13CE">
        <w:tc>
          <w:tcPr>
            <w:tcW w:w="1008" w:type="dxa"/>
          </w:tcPr>
          <w:p w:rsidR="004F2077" w:rsidRPr="00C84537" w:rsidRDefault="004F2077" w:rsidP="003D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5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4F2077" w:rsidRPr="00CA0748" w:rsidRDefault="004F2077" w:rsidP="003D13CE">
            <w:pPr>
              <w:jc w:val="both"/>
              <w:rPr>
                <w:rFonts w:ascii="Times New Roman" w:hAnsi="Times New Roman" w:cs="Times New Roman"/>
              </w:rPr>
            </w:pPr>
            <w:r w:rsidRPr="00CA0748">
              <w:rPr>
                <w:rFonts w:ascii="Times New Roman" w:hAnsi="Times New Roman" w:cs="Times New Roman"/>
              </w:rPr>
              <w:t xml:space="preserve">Обґрунтування очікуваної вартості предмета закупівлі, розміру бюджетного призначення, </w:t>
            </w:r>
          </w:p>
        </w:tc>
        <w:tc>
          <w:tcPr>
            <w:tcW w:w="5148" w:type="dxa"/>
          </w:tcPr>
          <w:p w:rsidR="004F2077" w:rsidRDefault="004F2077" w:rsidP="003D13CE">
            <w:pPr>
              <w:jc w:val="both"/>
              <w:rPr>
                <w:rFonts w:ascii="Times New Roman" w:hAnsi="Times New Roman"/>
              </w:rPr>
            </w:pPr>
            <w:r w:rsidRPr="00CA0748">
              <w:rPr>
                <w:rFonts w:ascii="Times New Roman" w:hAnsi="Times New Roman" w:cs="Times New Roman"/>
              </w:rPr>
              <w:t>Розрахунок очікуваної вартості</w:t>
            </w:r>
            <w:r>
              <w:rPr>
                <w:rFonts w:ascii="Times New Roman" w:hAnsi="Times New Roman" w:cs="Times New Roman"/>
              </w:rPr>
              <w:t xml:space="preserve"> становить 407 035,40</w:t>
            </w:r>
            <w:r w:rsidRPr="00487F0E">
              <w:rPr>
                <w:rFonts w:ascii="Times New Roman" w:hAnsi="Times New Roman" w:cs="Times New Roman"/>
                <w:b/>
              </w:rPr>
              <w:t xml:space="preserve"> грн.</w:t>
            </w:r>
            <w:r w:rsidRPr="00CA0748">
              <w:rPr>
                <w:rFonts w:ascii="Times New Roman" w:hAnsi="Times New Roman" w:cs="Times New Roman"/>
              </w:rPr>
              <w:t xml:space="preserve"> </w:t>
            </w:r>
            <w:r w:rsidRPr="009F75AC">
              <w:rPr>
                <w:rFonts w:ascii="Times New Roman" w:hAnsi="Times New Roman"/>
              </w:rPr>
              <w:t>обумовлено аналізом минулорічного</w:t>
            </w:r>
            <w:r>
              <w:rPr>
                <w:rFonts w:ascii="Times New Roman" w:hAnsi="Times New Roman"/>
              </w:rPr>
              <w:t xml:space="preserve"> </w:t>
            </w:r>
            <w:r w:rsidRPr="009F75AC">
              <w:rPr>
                <w:rFonts w:ascii="Times New Roman" w:hAnsi="Times New Roman"/>
              </w:rPr>
              <w:t>споживання електричної енергії</w:t>
            </w:r>
            <w:r>
              <w:rPr>
                <w:rFonts w:ascii="Times New Roman" w:hAnsi="Times New Roman"/>
              </w:rPr>
              <w:t xml:space="preserve"> в період з серпня по грудень 2021 року. </w:t>
            </w:r>
            <w:r w:rsidRPr="009F75AC">
              <w:rPr>
                <w:rFonts w:ascii="Times New Roman" w:hAnsi="Times New Roman"/>
              </w:rPr>
              <w:t xml:space="preserve">При цьому </w:t>
            </w:r>
            <w:r>
              <w:rPr>
                <w:rFonts w:ascii="Times New Roman" w:hAnsi="Times New Roman"/>
              </w:rPr>
              <w:t>ц</w:t>
            </w:r>
            <w:r w:rsidRPr="00ED0103">
              <w:rPr>
                <w:rFonts w:ascii="Times New Roman" w:hAnsi="Times New Roman"/>
              </w:rPr>
              <w:t>іна, за якою здійснюється постачання електричної енергії споживачам постачальником «останньої надії», розраховується відповідно до Порядку формування ціни, за якою здійснюється постачання електричної енергії споживачам постачальником «останньої надії», затвердженим постановою НКРЕКП від 05.10.2018 № 1179.</w:t>
            </w:r>
            <w:r>
              <w:rPr>
                <w:rFonts w:ascii="Times New Roman" w:hAnsi="Times New Roman"/>
              </w:rPr>
              <w:t xml:space="preserve">Ціни, за якими здійснюється постачання електричної енергії постачальником «останньої надії», включають в себе ціну купівлі електричної енергії на ринку електричної енергії, тариф на послуги постачальника «останньої надії», </w:t>
            </w:r>
          </w:p>
          <w:p w:rsidR="004F2077" w:rsidRPr="00CA0748" w:rsidRDefault="004F2077" w:rsidP="003D13CE">
            <w:pPr>
              <w:jc w:val="both"/>
              <w:rPr>
                <w:rFonts w:ascii="Times New Roman" w:hAnsi="Times New Roman" w:cs="Times New Roman"/>
              </w:rPr>
            </w:pPr>
            <w:r w:rsidRPr="00CA0748">
              <w:rPr>
                <w:rFonts w:ascii="Times New Roman" w:hAnsi="Times New Roman" w:cs="Times New Roman"/>
              </w:rPr>
              <w:t xml:space="preserve">Розмір бюджетного призначення становить </w:t>
            </w:r>
            <w:r>
              <w:rPr>
                <w:rFonts w:ascii="Times New Roman" w:hAnsi="Times New Roman" w:cs="Times New Roman"/>
                <w:lang w:val="ru-RU"/>
              </w:rPr>
              <w:t>407 035.40</w:t>
            </w:r>
            <w:r>
              <w:rPr>
                <w:rFonts w:ascii="Times New Roman" w:hAnsi="Times New Roman" w:cs="Times New Roman"/>
              </w:rPr>
              <w:t xml:space="preserve"> грн.</w:t>
            </w:r>
          </w:p>
        </w:tc>
      </w:tr>
    </w:tbl>
    <w:p w:rsidR="00853447" w:rsidRDefault="00853447">
      <w:bookmarkStart w:id="0" w:name="_GoBack"/>
      <w:bookmarkEnd w:id="0"/>
    </w:p>
    <w:sectPr w:rsidR="00853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80"/>
    <w:rsid w:val="004F2077"/>
    <w:rsid w:val="00853447"/>
    <w:rsid w:val="00B02F80"/>
    <w:rsid w:val="00C7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77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77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 Оксана Миколаївна</dc:creator>
  <cp:keywords/>
  <dc:description/>
  <cp:lastModifiedBy>Струк Оксана Миколаївна</cp:lastModifiedBy>
  <cp:revision>2</cp:revision>
  <dcterms:created xsi:type="dcterms:W3CDTF">2022-10-31T10:48:00Z</dcterms:created>
  <dcterms:modified xsi:type="dcterms:W3CDTF">2022-10-31T10:48:00Z</dcterms:modified>
</cp:coreProperties>
</file>