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3751"/>
        <w:gridCol w:w="5105"/>
      </w:tblGrid>
      <w:tr w:rsidR="004F2077" w:rsidRPr="00CA0748" w:rsidTr="003D13CE">
        <w:tc>
          <w:tcPr>
            <w:tcW w:w="9936" w:type="dxa"/>
            <w:gridSpan w:val="3"/>
          </w:tcPr>
          <w:p w:rsidR="004F2077" w:rsidRPr="00CA0748" w:rsidRDefault="004F2077" w:rsidP="003D13CE">
            <w:pPr>
              <w:jc w:val="center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F2077" w:rsidRPr="00CA0748" w:rsidTr="003D13CE">
        <w:tc>
          <w:tcPr>
            <w:tcW w:w="1008" w:type="dxa"/>
          </w:tcPr>
          <w:p w:rsidR="004F2077" w:rsidRPr="00C84537" w:rsidRDefault="004F2077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4F2077" w:rsidRPr="00CA0748" w:rsidRDefault="004F2077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148" w:type="dxa"/>
          </w:tcPr>
          <w:p w:rsidR="004F2077" w:rsidRPr="00CA0748" w:rsidRDefault="004F2077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«</w:t>
            </w:r>
            <w:proofErr w:type="spellStart"/>
            <w:r w:rsidRPr="00487F0E">
              <w:rPr>
                <w:rFonts w:ascii="Times New Roman" w:hAnsi="Times New Roman" w:cs="Times New Roman"/>
                <w:lang w:val="ru-RU"/>
              </w:rPr>
              <w:t>Електрична</w:t>
            </w:r>
            <w:proofErr w:type="spellEnd"/>
            <w:r w:rsidRPr="00487F0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87F0E">
              <w:rPr>
                <w:rFonts w:ascii="Times New Roman" w:hAnsi="Times New Roman" w:cs="Times New Roman"/>
                <w:lang w:val="ru-RU"/>
              </w:rPr>
              <w:t>енергія</w:t>
            </w:r>
            <w:proofErr w:type="spellEnd"/>
            <w:r w:rsidRPr="00487F0E">
              <w:rPr>
                <w:rFonts w:ascii="Times New Roman" w:hAnsi="Times New Roman" w:cs="Times New Roman"/>
                <w:lang w:val="ru-RU"/>
              </w:rPr>
              <w:t xml:space="preserve"> (ПОН)</w:t>
            </w:r>
            <w:r w:rsidRPr="00CA0748">
              <w:rPr>
                <w:rFonts w:ascii="Times New Roman" w:hAnsi="Times New Roman" w:cs="Times New Roman"/>
              </w:rPr>
              <w:t>» (</w:t>
            </w:r>
            <w:r w:rsidRPr="00CA0748">
              <w:rPr>
                <w:rFonts w:ascii="Times New Roman" w:hAnsi="Times New Roman" w:cs="Times New Roman"/>
                <w:i/>
              </w:rPr>
              <w:t>код згідно ДК 021:2015 «Єдиний закупівельний словник»</w:t>
            </w:r>
            <w:r>
              <w:rPr>
                <w:rFonts w:ascii="Times New Roman" w:hAnsi="Times New Roman" w:cs="Times New Roman"/>
              </w:rPr>
              <w:t xml:space="preserve"> - 09310000-5</w:t>
            </w:r>
            <w:r w:rsidRPr="00CA074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Електрична енергія</w:t>
            </w:r>
            <w:r w:rsidRPr="00CA0748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4F2077" w:rsidRPr="00361181" w:rsidTr="003D13CE">
        <w:tc>
          <w:tcPr>
            <w:tcW w:w="1008" w:type="dxa"/>
          </w:tcPr>
          <w:p w:rsidR="004F2077" w:rsidRPr="00C84537" w:rsidRDefault="004F2077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4F2077" w:rsidRPr="00CA0748" w:rsidRDefault="004F2077" w:rsidP="003D13CE">
            <w:pPr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148" w:type="dxa"/>
          </w:tcPr>
          <w:p w:rsidR="004F2077" w:rsidRPr="00361181" w:rsidRDefault="004F2077" w:rsidP="003D13CE">
            <w:pPr>
              <w:spacing w:after="120"/>
              <w:ind w:firstLine="709"/>
              <w:jc w:val="both"/>
              <w:rPr>
                <w:rFonts w:ascii="Times New Roman" w:hAnsi="Times New Roman"/>
              </w:rPr>
            </w:pPr>
            <w:r w:rsidRPr="009F75AC">
              <w:rPr>
                <w:rFonts w:ascii="Times New Roman" w:hAnsi="Times New Roman"/>
              </w:rPr>
              <w:t>Закупівля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 (далі — Закон), Правилами роздрібного ринку електричної енергії, затвердженими постановою Національної комісії , що здійснює державне регулювання у сферах енергетики та комунальних послуг (далі — НКРЕКП) від 14.03.2018 № 312 (далі — ПРРЕЕ), Законом України «Про публічні закупівлі» від 25.12.2015 № 922-VIII (далі — Закон про закупівлі), Кодексом системи розподілу, затвердженим постановою Національної комісії регулювання електроенергетики та комунальних послуг України від 14.03.2018 № 310 (далі — КСР),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 (далі — Порядок № 375), та іншими нормативно-правовими актами, що стосуються предмета закупівлі.</w:t>
            </w:r>
          </w:p>
        </w:tc>
      </w:tr>
      <w:tr w:rsidR="004F2077" w:rsidRPr="00CA0748" w:rsidTr="003D13CE">
        <w:tc>
          <w:tcPr>
            <w:tcW w:w="1008" w:type="dxa"/>
          </w:tcPr>
          <w:p w:rsidR="004F2077" w:rsidRPr="00C84537" w:rsidRDefault="004F2077" w:rsidP="003D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5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4F2077" w:rsidRPr="00CA0748" w:rsidRDefault="004F2077" w:rsidP="003D13CE">
            <w:pPr>
              <w:jc w:val="both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 xml:space="preserve">Обґрунтування очікуваної вартості предмета закупівлі, розміру бюджетного призначення, </w:t>
            </w:r>
          </w:p>
        </w:tc>
        <w:tc>
          <w:tcPr>
            <w:tcW w:w="5148" w:type="dxa"/>
          </w:tcPr>
          <w:p w:rsidR="004F2077" w:rsidRDefault="004F2077" w:rsidP="003D13CE">
            <w:pPr>
              <w:jc w:val="both"/>
              <w:rPr>
                <w:rFonts w:ascii="Times New Roman" w:hAnsi="Times New Roman"/>
              </w:rPr>
            </w:pPr>
            <w:r w:rsidRPr="00CA0748">
              <w:rPr>
                <w:rFonts w:ascii="Times New Roman" w:hAnsi="Times New Roman" w:cs="Times New Roman"/>
              </w:rPr>
              <w:t>Розрахунок очікуваної вартості</w:t>
            </w:r>
            <w:r>
              <w:rPr>
                <w:rFonts w:ascii="Times New Roman" w:hAnsi="Times New Roman" w:cs="Times New Roman"/>
              </w:rPr>
              <w:t xml:space="preserve"> становить 407 035,40</w:t>
            </w:r>
            <w:r w:rsidRPr="00487F0E">
              <w:rPr>
                <w:rFonts w:ascii="Times New Roman" w:hAnsi="Times New Roman" w:cs="Times New Roman"/>
                <w:b/>
              </w:rPr>
              <w:t xml:space="preserve"> грн.</w:t>
            </w:r>
            <w:r w:rsidRPr="00CA0748">
              <w:rPr>
                <w:rFonts w:ascii="Times New Roman" w:hAnsi="Times New Roman" w:cs="Times New Roman"/>
              </w:rPr>
              <w:t xml:space="preserve"> </w:t>
            </w:r>
            <w:r w:rsidRPr="009F75AC">
              <w:rPr>
                <w:rFonts w:ascii="Times New Roman" w:hAnsi="Times New Roman"/>
              </w:rPr>
              <w:t>обумовлено аналізом минулорічного</w:t>
            </w:r>
            <w:r>
              <w:rPr>
                <w:rFonts w:ascii="Times New Roman" w:hAnsi="Times New Roman"/>
              </w:rPr>
              <w:t xml:space="preserve"> </w:t>
            </w:r>
            <w:r w:rsidRPr="009F75AC">
              <w:rPr>
                <w:rFonts w:ascii="Times New Roman" w:hAnsi="Times New Roman"/>
              </w:rPr>
              <w:t>споживання електричної енергії</w:t>
            </w:r>
            <w:r>
              <w:rPr>
                <w:rFonts w:ascii="Times New Roman" w:hAnsi="Times New Roman"/>
              </w:rPr>
              <w:t xml:space="preserve"> в період з серпня по грудень 2021 року. </w:t>
            </w:r>
            <w:r w:rsidRPr="009F75AC">
              <w:rPr>
                <w:rFonts w:ascii="Times New Roman" w:hAnsi="Times New Roman"/>
              </w:rPr>
              <w:t xml:space="preserve">При цьому </w:t>
            </w:r>
            <w:r>
              <w:rPr>
                <w:rFonts w:ascii="Times New Roman" w:hAnsi="Times New Roman"/>
              </w:rPr>
              <w:t>ц</w:t>
            </w:r>
            <w:r w:rsidRPr="00ED0103">
              <w:rPr>
                <w:rFonts w:ascii="Times New Roman" w:hAnsi="Times New Roman"/>
              </w:rPr>
              <w:t>іна, за якою здійснюється постачання електричної енергії споживачам постачальником «останньої надії», розраховується відповідно до Порядку формування ціни, за якою здійснюється постачання електричної енергії споживачам постачальником «останньої надії», затвердженим постановою НКРЕКП від 05.10.2018 № 1179.</w:t>
            </w:r>
            <w:r>
              <w:rPr>
                <w:rFonts w:ascii="Times New Roman" w:hAnsi="Times New Roman"/>
              </w:rPr>
              <w:t xml:space="preserve">Ціни, за якими здійснюється постачання електричної енергії постачальником «останньої надії», включають в себе ціну купівлі електричної енергії на ринку електричної енергії, тариф на послуги постачальника «останньої надії», </w:t>
            </w:r>
          </w:p>
          <w:p w:rsidR="004F2077" w:rsidRPr="00CA0748" w:rsidRDefault="004F2077" w:rsidP="003D13CE">
            <w:pPr>
              <w:jc w:val="both"/>
              <w:rPr>
                <w:rFonts w:ascii="Times New Roman" w:hAnsi="Times New Roman" w:cs="Times New Roman"/>
              </w:rPr>
            </w:pPr>
            <w:r w:rsidRPr="00CA0748">
              <w:rPr>
                <w:rFonts w:ascii="Times New Roman" w:hAnsi="Times New Roman" w:cs="Times New Roman"/>
              </w:rPr>
              <w:t xml:space="preserve">Розмір бюджетного призначення становить </w:t>
            </w:r>
            <w:r>
              <w:rPr>
                <w:rFonts w:ascii="Times New Roman" w:hAnsi="Times New Roman" w:cs="Times New Roman"/>
                <w:lang w:val="ru-RU"/>
              </w:rPr>
              <w:t>407 035.40</w:t>
            </w:r>
            <w:r>
              <w:rPr>
                <w:rFonts w:ascii="Times New Roman" w:hAnsi="Times New Roman" w:cs="Times New Roman"/>
              </w:rPr>
              <w:t xml:space="preserve">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80"/>
    <w:rsid w:val="004F2077"/>
    <w:rsid w:val="00853447"/>
    <w:rsid w:val="00B02F80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77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77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2022-10-31T10:48:00Z</dcterms:created>
  <dcterms:modified xsi:type="dcterms:W3CDTF">2022-10-31T10:48:00Z</dcterms:modified>
</cp:coreProperties>
</file>