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7341"/>
      </w:tblGrid>
      <w:tr w:rsidR="00BE3FD4" w:rsidRPr="000C5DB0" w:rsidTr="003D13CE">
        <w:tc>
          <w:tcPr>
            <w:tcW w:w="9889" w:type="dxa"/>
            <w:gridSpan w:val="2"/>
            <w:shd w:val="clear" w:color="auto" w:fill="auto"/>
          </w:tcPr>
          <w:p w:rsidR="00BE3FD4" w:rsidRPr="000C5DB0" w:rsidRDefault="00BE3FD4" w:rsidP="003D13C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0C5DB0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BE3FD4" w:rsidRPr="000C5DB0" w:rsidTr="003D13CE">
        <w:tc>
          <w:tcPr>
            <w:tcW w:w="2518" w:type="dxa"/>
            <w:shd w:val="clear" w:color="auto" w:fill="auto"/>
          </w:tcPr>
          <w:p w:rsidR="00BE3FD4" w:rsidRPr="000C5DB0" w:rsidRDefault="00BE3FD4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</w:tcPr>
          <w:p w:rsidR="00BE3FD4" w:rsidRPr="000C5DB0" w:rsidRDefault="00BE3FD4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>Телекомунікаційні послуги</w:t>
            </w:r>
            <w:r w:rsidRPr="000C5DB0">
              <w:rPr>
                <w:rFonts w:ascii="Times New Roman" w:hAnsi="Times New Roman"/>
                <w:lang w:val="ru-RU"/>
              </w:rPr>
              <w:t xml:space="preserve"> телефонного </w:t>
            </w:r>
            <w:proofErr w:type="spellStart"/>
            <w:r w:rsidRPr="000C5DB0">
              <w:rPr>
                <w:rFonts w:ascii="Times New Roman" w:hAnsi="Times New Roman"/>
                <w:lang w:val="ru-RU"/>
              </w:rPr>
              <w:t>зв’язку</w:t>
            </w:r>
            <w:proofErr w:type="spellEnd"/>
            <w:r w:rsidRPr="000C5DB0">
              <w:rPr>
                <w:rFonts w:ascii="Times New Roman" w:hAnsi="Times New Roman"/>
              </w:rPr>
              <w:t xml:space="preserve"> згідно коду ДК 021:2015 – 64210000-1 Послуги телефонного зв’язку та передачі даних </w:t>
            </w:r>
          </w:p>
        </w:tc>
      </w:tr>
      <w:tr w:rsidR="00BE3FD4" w:rsidRPr="000C5DB0" w:rsidTr="003D13CE">
        <w:tc>
          <w:tcPr>
            <w:tcW w:w="2518" w:type="dxa"/>
            <w:shd w:val="clear" w:color="auto" w:fill="auto"/>
          </w:tcPr>
          <w:p w:rsidR="00BE3FD4" w:rsidRPr="000C5DB0" w:rsidRDefault="00BE3FD4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5DB0">
              <w:rPr>
                <w:rFonts w:ascii="Times New Roman" w:hAnsi="Times New Roman"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7371" w:type="dxa"/>
            <w:shd w:val="clear" w:color="auto" w:fill="auto"/>
          </w:tcPr>
          <w:p w:rsidR="00BE3FD4" w:rsidRPr="000C5DB0" w:rsidRDefault="00BE3FD4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  <w:shd w:val="clear" w:color="auto" w:fill="FDFEFD"/>
              </w:rPr>
              <w:t>Від</w:t>
            </w:r>
            <w:r>
              <w:rPr>
                <w:rFonts w:ascii="Times New Roman" w:hAnsi="Times New Roman"/>
                <w:shd w:val="clear" w:color="auto" w:fill="FDFEFD"/>
              </w:rPr>
              <w:t>повідно до Закону України від 16</w:t>
            </w:r>
            <w:r w:rsidRPr="000C5DB0">
              <w:rPr>
                <w:rFonts w:ascii="Times New Roman" w:hAnsi="Times New Roman"/>
                <w:shd w:val="clear" w:color="auto" w:fill="FDFEFD"/>
              </w:rPr>
              <w:t xml:space="preserve"> </w:t>
            </w:r>
            <w:r>
              <w:rPr>
                <w:rFonts w:ascii="Times New Roman" w:hAnsi="Times New Roman"/>
                <w:shd w:val="clear" w:color="auto" w:fill="FDFEFD"/>
              </w:rPr>
              <w:t>грудня 2020 №1089-IХ</w:t>
            </w:r>
            <w:r w:rsidRPr="000C5DB0">
              <w:rPr>
                <w:rFonts w:ascii="Times New Roman" w:hAnsi="Times New Roman"/>
                <w:shd w:val="clear" w:color="auto" w:fill="FDFEFD"/>
              </w:rPr>
              <w:t xml:space="preserve"> «Про </w:t>
            </w:r>
            <w:r>
              <w:rPr>
                <w:rFonts w:ascii="Times New Roman" w:hAnsi="Times New Roman"/>
                <w:shd w:val="clear" w:color="auto" w:fill="FDFEFD"/>
              </w:rPr>
              <w:t>електронні комунікації</w:t>
            </w:r>
            <w:r w:rsidRPr="000C5DB0">
              <w:rPr>
                <w:rFonts w:ascii="Times New Roman" w:hAnsi="Times New Roman"/>
                <w:shd w:val="clear" w:color="auto" w:fill="FDFEFD"/>
              </w:rPr>
              <w:t>» встановлено правову основу діяльності у сфері телекомунікацій. Також визначаються повноваження держави щодо управління та регулювання зазначеної діяльності, а також права, обов'язки та засади відповідальності фізичних і юридичних осіб, які беруть участь у даній діяльності або користуютьс</w:t>
            </w:r>
            <w:r>
              <w:rPr>
                <w:rFonts w:ascii="Times New Roman" w:hAnsi="Times New Roman"/>
                <w:shd w:val="clear" w:color="auto" w:fill="FDFEFD"/>
              </w:rPr>
              <w:t>я телекомунікаційними послугами</w:t>
            </w:r>
            <w:r w:rsidRPr="000C5DB0">
              <w:rPr>
                <w:rFonts w:ascii="Times New Roman" w:hAnsi="Times New Roman"/>
                <w:shd w:val="clear" w:color="auto" w:fill="FDFEFD"/>
              </w:rPr>
              <w:t xml:space="preserve">. Від ТзОВ «Аркада-Х»:- надання в користування 25 міських телефонних номерів, згідно граничних тарифів встановлених НКРЗ, в </w:t>
            </w:r>
            <w:proofErr w:type="spellStart"/>
            <w:r w:rsidRPr="000C5DB0">
              <w:rPr>
                <w:rFonts w:ascii="Times New Roman" w:hAnsi="Times New Roman"/>
                <w:shd w:val="clear" w:color="auto" w:fill="FDFEFD"/>
              </w:rPr>
              <w:t>адмінбудинок</w:t>
            </w:r>
            <w:proofErr w:type="spellEnd"/>
            <w:r w:rsidRPr="000C5DB0">
              <w:rPr>
                <w:rFonts w:ascii="Times New Roman" w:hAnsi="Times New Roman"/>
                <w:shd w:val="clear" w:color="auto" w:fill="FDFEFD"/>
              </w:rPr>
              <w:t xml:space="preserve"> виробничої бази митниці за адресою м. Львів вул. Городоцька, 369 по кабелю митниці (від розподільчої шафи цифрової виносної АТС вул. Городоцька, 367 ТзОВ «Аркада-Х» до розподільчої шафи митниці м. Львів вул. Городоцька, 369. </w:t>
            </w:r>
            <w:r w:rsidRPr="000C5DB0">
              <w:rPr>
                <w:rFonts w:ascii="Times New Roman" w:hAnsi="Times New Roman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законодавства.</w:t>
            </w:r>
          </w:p>
        </w:tc>
      </w:tr>
      <w:tr w:rsidR="00BE3FD4" w:rsidRPr="000C5DB0" w:rsidTr="003D13CE">
        <w:tc>
          <w:tcPr>
            <w:tcW w:w="2518" w:type="dxa"/>
            <w:shd w:val="clear" w:color="auto" w:fill="auto"/>
          </w:tcPr>
          <w:p w:rsidR="00BE3FD4" w:rsidRPr="000C5DB0" w:rsidRDefault="00BE3FD4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0C5DB0">
              <w:rPr>
                <w:rFonts w:ascii="Times New Roman" w:hAnsi="Times New Roman"/>
              </w:rPr>
              <w:t>Обгрунтування</w:t>
            </w:r>
            <w:proofErr w:type="spellEnd"/>
            <w:r w:rsidRPr="000C5DB0">
              <w:rPr>
                <w:rFonts w:ascii="Times New Roman" w:hAnsi="Times New Roman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7371" w:type="dxa"/>
            <w:shd w:val="clear" w:color="auto" w:fill="auto"/>
          </w:tcPr>
          <w:p w:rsidR="00BE3FD4" w:rsidRPr="000C5DB0" w:rsidRDefault="00BE3FD4" w:rsidP="003D13CE">
            <w:pPr>
              <w:jc w:val="both"/>
              <w:rPr>
                <w:rFonts w:ascii="Times New Roman" w:hAnsi="Times New Roman"/>
              </w:rPr>
            </w:pPr>
            <w:r w:rsidRPr="000C5DB0">
              <w:rPr>
                <w:rFonts w:ascii="Times New Roman" w:hAnsi="Times New Roman"/>
              </w:rPr>
              <w:t xml:space="preserve">        Очікувану вартість предмета закупівлі «Телекомунікаційні послуги телефонного зв’язку згідно коду ДК 021:2015 – 64210000-1 Послуги телефонного зв’язк</w:t>
            </w:r>
            <w:r>
              <w:rPr>
                <w:rFonts w:ascii="Times New Roman" w:hAnsi="Times New Roman"/>
              </w:rPr>
              <w:t>у та передачі даних в сумі 33000,00</w:t>
            </w:r>
            <w:r w:rsidRPr="000C5DB0">
              <w:rPr>
                <w:rFonts w:ascii="Times New Roman" w:hAnsi="Times New Roman"/>
              </w:rPr>
              <w:t xml:space="preserve"> грн. з ПДВ визначено, виходячи із пот</w:t>
            </w:r>
            <w:r>
              <w:rPr>
                <w:rFonts w:ascii="Times New Roman" w:hAnsi="Times New Roman"/>
              </w:rPr>
              <w:t>реб та тарифів, які діють у 2022</w:t>
            </w:r>
            <w:r w:rsidRPr="000C5DB0">
              <w:rPr>
                <w:rFonts w:ascii="Times New Roman" w:hAnsi="Times New Roman"/>
              </w:rPr>
              <w:t xml:space="preserve"> році. Розмі</w:t>
            </w:r>
            <w:r>
              <w:rPr>
                <w:rFonts w:ascii="Times New Roman" w:hAnsi="Times New Roman"/>
              </w:rPr>
              <w:t>р бюджетного призначення на 2022 рік становить 33 000.00</w:t>
            </w:r>
            <w:r w:rsidRPr="000C5DB0">
              <w:rPr>
                <w:rFonts w:ascii="Times New Roman" w:hAnsi="Times New Roman"/>
              </w:rPr>
              <w:t xml:space="preserve">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8A"/>
    <w:rsid w:val="00221A8A"/>
    <w:rsid w:val="00853447"/>
    <w:rsid w:val="00BE3FD4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D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D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2022-10-31T10:42:00Z</dcterms:created>
  <dcterms:modified xsi:type="dcterms:W3CDTF">2022-10-31T10:42:00Z</dcterms:modified>
</cp:coreProperties>
</file>