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20E6E238" w:rsidR="002B72AC" w:rsidRPr="005160A1" w:rsidRDefault="002B72AC" w:rsidP="004A33E4">
      <w:pPr>
        <w:spacing w:before="120" w:after="120"/>
        <w:jc w:val="center"/>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 xml:space="preserve">закупівлі </w:t>
      </w:r>
      <w:r w:rsidR="00DC7F63" w:rsidRPr="00DC7F63">
        <w:rPr>
          <w:rFonts w:ascii="Times New Roman" w:hAnsi="Times New Roman" w:cs="Times New Roman"/>
          <w:bCs/>
        </w:rPr>
        <w:t>Послуги телекомунікацій для забезпечення роботи каналів зв'язку Відомчої телекомунікаційної мережі Держмитслужби</w:t>
      </w:r>
      <w:r w:rsidR="00DC7F63" w:rsidRPr="00DC7F63">
        <w:rPr>
          <w:rFonts w:ascii="Times New Roman" w:hAnsi="Times New Roman" w:cs="Times New Roman"/>
          <w:b/>
        </w:rPr>
        <w:t xml:space="preserve"> </w:t>
      </w:r>
      <w:r w:rsidR="004A33E4" w:rsidRPr="00DC7F63">
        <w:rPr>
          <w:rFonts w:ascii="Times New Roman" w:hAnsi="Times New Roman" w:cs="Times New Roman"/>
          <w:b/>
        </w:rPr>
        <w:t>(основний канал, резервний канал)</w:t>
      </w:r>
      <w:r w:rsidRPr="00DC7F63">
        <w:rPr>
          <w:rFonts w:ascii="Times New Roman" w:hAnsi="Times New Roman" w:cs="Times New Roman"/>
          <w:b/>
          <w:bCs/>
          <w:sz w:val="20"/>
          <w:szCs w:val="20"/>
        </w:rPr>
        <w:t>,</w:t>
      </w:r>
      <w:r w:rsidRPr="00955A54">
        <w:rPr>
          <w:rFonts w:ascii="Times New Roman" w:hAnsi="Times New Roman"/>
          <w:b/>
          <w:sz w:val="20"/>
          <w:szCs w:val="20"/>
        </w:rPr>
        <w:t xml:space="preserve"> </w:t>
      </w:r>
      <w:r w:rsidRPr="005160A1">
        <w:rPr>
          <w:rFonts w:ascii="Times New Roman" w:hAnsi="Times New Roman"/>
          <w:bCs/>
          <w:sz w:val="20"/>
          <w:szCs w:val="20"/>
        </w:rPr>
        <w:t>розміру бюджетного призначення,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6ACB761E" w14:textId="77777777" w:rsidR="00DC7F63" w:rsidRPr="00DC7F63" w:rsidRDefault="002B72AC" w:rsidP="00DC7F63">
      <w:pPr>
        <w:widowControl w:val="0"/>
        <w:jc w:val="both"/>
        <w:rPr>
          <w:rFonts w:ascii="Times New Roman" w:hAnsi="Times New Roman" w:cs="Times New Roman"/>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DC7F63" w:rsidRPr="00DC7F63">
        <w:rPr>
          <w:rFonts w:ascii="Times New Roman" w:hAnsi="Times New Roman" w:cs="Times New Roman"/>
          <w:bCs/>
        </w:rPr>
        <w:t>Послуги телефонного зв'язку та передач даних</w:t>
      </w:r>
      <w:r w:rsidR="00DC7F63" w:rsidRPr="00DC7F63">
        <w:rPr>
          <w:rFonts w:ascii="Times New Roman" w:hAnsi="Times New Roman" w:cs="Times New Roman"/>
        </w:rPr>
        <w:t xml:space="preserve"> – за кодом ДК 021:2015 – 64210000-1</w:t>
      </w:r>
    </w:p>
    <w:p w14:paraId="5C29E717" w14:textId="1CE8C5E3" w:rsidR="002B72AC" w:rsidRPr="00F358F7" w:rsidRDefault="002B72AC" w:rsidP="00DC7F63">
      <w:pPr>
        <w:spacing w:after="120"/>
        <w:jc w:val="both"/>
        <w:rPr>
          <w:rFonts w:ascii="Times New Roman" w:hAnsi="Times New Roman"/>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7E6D2F">
        <w:rPr>
          <w:rFonts w:ascii="Times New Roman" w:hAnsi="Times New Roman"/>
          <w:sz w:val="20"/>
          <w:szCs w:val="20"/>
          <w:u w:val="single"/>
          <w:lang w:val="en-US"/>
        </w:rPr>
        <w:t>UA</w:t>
      </w:r>
      <w:r w:rsidR="007E6D2F" w:rsidRPr="007E6D2F">
        <w:rPr>
          <w:rFonts w:ascii="Times New Roman" w:hAnsi="Times New Roman"/>
          <w:sz w:val="20"/>
          <w:szCs w:val="20"/>
          <w:u w:val="single"/>
          <w:lang w:val="ru-RU"/>
        </w:rPr>
        <w:t>-202</w:t>
      </w:r>
      <w:r w:rsidR="00B8113A">
        <w:rPr>
          <w:rFonts w:ascii="Times New Roman" w:hAnsi="Times New Roman"/>
          <w:sz w:val="20"/>
          <w:szCs w:val="20"/>
          <w:u w:val="single"/>
          <w:lang w:val="ru-RU"/>
        </w:rPr>
        <w:t>3</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w:t>
      </w:r>
      <w:r w:rsidR="004A33E4">
        <w:rPr>
          <w:rFonts w:ascii="Times New Roman" w:hAnsi="Times New Roman"/>
          <w:sz w:val="20"/>
          <w:szCs w:val="20"/>
          <w:u w:val="single"/>
          <w:lang w:val="ru-RU"/>
        </w:rPr>
        <w:t>2</w:t>
      </w:r>
      <w:r w:rsidR="007E6D2F" w:rsidRPr="007E6D2F">
        <w:rPr>
          <w:rFonts w:ascii="Times New Roman" w:hAnsi="Times New Roman"/>
          <w:sz w:val="20"/>
          <w:szCs w:val="20"/>
          <w:u w:val="single"/>
          <w:lang w:val="ru-RU"/>
        </w:rPr>
        <w:t>-</w:t>
      </w:r>
      <w:r w:rsidR="00DC7F63">
        <w:rPr>
          <w:rFonts w:ascii="Times New Roman" w:hAnsi="Times New Roman"/>
          <w:sz w:val="20"/>
          <w:szCs w:val="20"/>
          <w:u w:val="single"/>
          <w:lang w:val="ru-RU"/>
        </w:rPr>
        <w:t>24</w:t>
      </w:r>
      <w:r w:rsidR="007E6D2F" w:rsidRPr="007E6D2F">
        <w:rPr>
          <w:rFonts w:ascii="Times New Roman" w:hAnsi="Times New Roman"/>
          <w:sz w:val="20"/>
          <w:szCs w:val="20"/>
          <w:u w:val="single"/>
          <w:lang w:val="ru-RU"/>
        </w:rPr>
        <w:t>-</w:t>
      </w:r>
      <w:r w:rsidR="00B8113A">
        <w:rPr>
          <w:rFonts w:ascii="Times New Roman" w:hAnsi="Times New Roman"/>
          <w:sz w:val="20"/>
          <w:szCs w:val="20"/>
          <w:u w:val="single"/>
          <w:lang w:val="ru-RU"/>
        </w:rPr>
        <w:t>00</w:t>
      </w:r>
      <w:r w:rsidR="00DC7F63">
        <w:rPr>
          <w:rFonts w:ascii="Times New Roman" w:hAnsi="Times New Roman"/>
          <w:sz w:val="20"/>
          <w:szCs w:val="20"/>
          <w:u w:val="single"/>
          <w:lang w:val="ru-RU"/>
        </w:rPr>
        <w:t>9379</w:t>
      </w:r>
      <w:r w:rsidR="007E6D2F" w:rsidRPr="007E6D2F">
        <w:rPr>
          <w:rFonts w:ascii="Times New Roman" w:hAnsi="Times New Roman"/>
          <w:sz w:val="20"/>
          <w:szCs w:val="20"/>
          <w:u w:val="single"/>
          <w:lang w:val="ru-RU"/>
        </w:rPr>
        <w:t>-</w:t>
      </w:r>
      <w:r w:rsidR="007E6D2F">
        <w:rPr>
          <w:rFonts w:ascii="Times New Roman" w:hAnsi="Times New Roman"/>
          <w:sz w:val="20"/>
          <w:szCs w:val="20"/>
          <w:u w:val="single"/>
          <w:lang w:val="en-US"/>
        </w:rPr>
        <w:t>a</w:t>
      </w:r>
      <w:r w:rsidRPr="007E6D2F">
        <w:rPr>
          <w:rFonts w:ascii="Times New Roman" w:hAnsi="Times New Roman"/>
          <w:sz w:val="20"/>
          <w:szCs w:val="20"/>
          <w:u w:val="single"/>
        </w:rPr>
        <w:t xml:space="preserve"> </w:t>
      </w:r>
      <w:r>
        <w:rPr>
          <w:rFonts w:ascii="Times New Roman" w:hAnsi="Times New Roman"/>
          <w:sz w:val="20"/>
          <w:szCs w:val="20"/>
        </w:rPr>
        <w:t>.</w:t>
      </w:r>
    </w:p>
    <w:p w14:paraId="4E9336F8" w14:textId="5E7ABA69" w:rsidR="002B72A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DC7F63">
        <w:rPr>
          <w:rFonts w:ascii="Times New Roman" w:hAnsi="Times New Roman"/>
          <w:b/>
          <w:sz w:val="20"/>
          <w:szCs w:val="20"/>
        </w:rPr>
        <w:t>15 589 362,24</w:t>
      </w:r>
      <w:r w:rsidRPr="00F358F7">
        <w:rPr>
          <w:rFonts w:ascii="Times New Roman" w:hAnsi="Times New Roman"/>
          <w:sz w:val="20"/>
          <w:szCs w:val="20"/>
        </w:rPr>
        <w:t xml:space="preserve"> </w:t>
      </w:r>
      <w:r w:rsidR="007E6D2F">
        <w:rPr>
          <w:rFonts w:ascii="Times New Roman" w:hAnsi="Times New Roman"/>
          <w:sz w:val="20"/>
          <w:szCs w:val="20"/>
        </w:rPr>
        <w:t>гривень</w:t>
      </w:r>
      <w:r w:rsidRPr="00F358F7">
        <w:rPr>
          <w:rFonts w:ascii="Times New Roman" w:hAnsi="Times New Roman"/>
          <w:sz w:val="20"/>
          <w:szCs w:val="20"/>
        </w:rPr>
        <w:t xml:space="preserve">. </w:t>
      </w:r>
      <w:r w:rsidR="004A33E4">
        <w:rPr>
          <w:rFonts w:ascii="Times New Roman" w:hAnsi="Times New Roman"/>
          <w:sz w:val="20"/>
          <w:szCs w:val="20"/>
        </w:rPr>
        <w:t xml:space="preserve">За два Лоти. </w:t>
      </w:r>
      <w:r w:rsidRPr="00422E29">
        <w:rPr>
          <w:rFonts w:ascii="Times New Roman" w:eastAsia="Calibri" w:hAnsi="Times New Roman" w:cs="Times New Roman"/>
          <w:sz w:val="20"/>
          <w:szCs w:val="20"/>
        </w:rPr>
        <w:t>Визначення очікуваної вартості предмета закупівлі обумовлено статистичним аналізом</w:t>
      </w:r>
      <w:r w:rsidRPr="00680562">
        <w:t xml:space="preserve"> </w:t>
      </w:r>
      <w:r w:rsidRPr="00680562">
        <w:rPr>
          <w:rFonts w:ascii="Times New Roman" w:eastAsia="Calibri" w:hAnsi="Times New Roman" w:cs="Times New Roman"/>
          <w:sz w:val="20"/>
          <w:szCs w:val="20"/>
        </w:rPr>
        <w:t>загальнодоступної інформації про ціну</w:t>
      </w:r>
      <w:r>
        <w:rPr>
          <w:rFonts w:ascii="Times New Roman" w:eastAsia="Calibri" w:hAnsi="Times New Roman" w:cs="Times New Roman"/>
          <w:sz w:val="20"/>
          <w:szCs w:val="20"/>
        </w:rPr>
        <w:t xml:space="preserve"> предмета закупівлі на підставі </w:t>
      </w:r>
      <w:r w:rsidRPr="00F2212F">
        <w:rPr>
          <w:rFonts w:ascii="Times New Roman" w:eastAsia="Calibri" w:hAnsi="Times New Roman" w:cs="Times New Roman"/>
          <w:sz w:val="20"/>
          <w:szCs w:val="20"/>
        </w:rPr>
        <w:t>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w:t>
      </w:r>
      <w:r>
        <w:rPr>
          <w:rFonts w:ascii="Times New Roman" w:eastAsia="Calibri" w:hAnsi="Times New Roman" w:cs="Times New Roman"/>
          <w:sz w:val="20"/>
          <w:szCs w:val="20"/>
        </w:rPr>
        <w:t xml:space="preserve">ої вартості предмета закупівлі, а саме: згідно з пунктом 1 </w:t>
      </w:r>
      <w:r w:rsidRPr="00680562">
        <w:rPr>
          <w:rFonts w:ascii="Times New Roman" w:eastAsia="Calibri" w:hAnsi="Times New Roman" w:cs="Times New Roman"/>
          <w:sz w:val="20"/>
          <w:szCs w:val="20"/>
        </w:rPr>
        <w:t xml:space="preserve">розділу ІІІ </w:t>
      </w:r>
      <w:r w:rsidRPr="00F2212F">
        <w:rPr>
          <w:rFonts w:ascii="Times New Roman" w:eastAsia="Calibri" w:hAnsi="Times New Roman" w:cs="Times New Roman"/>
          <w:sz w:val="20"/>
          <w:szCs w:val="20"/>
        </w:rPr>
        <w:t>наказ</w:t>
      </w:r>
      <w:r>
        <w:rPr>
          <w:rFonts w:ascii="Times New Roman" w:eastAsia="Calibri" w:hAnsi="Times New Roman" w:cs="Times New Roman"/>
          <w:sz w:val="20"/>
          <w:szCs w:val="20"/>
        </w:rPr>
        <w:t>у</w:t>
      </w:r>
      <w:r w:rsidRPr="00F2212F">
        <w:rPr>
          <w:rFonts w:ascii="Times New Roman" w:eastAsia="Calibri" w:hAnsi="Times New Roman" w:cs="Times New Roman"/>
          <w:sz w:val="20"/>
          <w:szCs w:val="20"/>
        </w:rPr>
        <w:t xml:space="preserve"> Міністерства розвитку економіки, торгівлі та сільського господарства України від 18.02.2020  № 275 із змінами</w:t>
      </w:r>
      <w:r>
        <w:rPr>
          <w:rFonts w:ascii="Times New Roman" w:eastAsia="Calibri" w:hAnsi="Times New Roman" w:cs="Times New Roman"/>
          <w:sz w:val="20"/>
          <w:szCs w:val="20"/>
        </w:rPr>
        <w:t xml:space="preserve">. </w:t>
      </w:r>
    </w:p>
    <w:p w14:paraId="47294920" w14:textId="77777777" w:rsidR="00DC7F63" w:rsidRPr="00DC7F63" w:rsidRDefault="00DC7F63" w:rsidP="00DC7F63">
      <w:pPr>
        <w:pStyle w:val="a9"/>
        <w:tabs>
          <w:tab w:val="left" w:pos="851"/>
          <w:tab w:val="left" w:pos="993"/>
          <w:tab w:val="left" w:pos="1134"/>
        </w:tabs>
        <w:spacing w:after="0"/>
        <w:ind w:left="0"/>
        <w:jc w:val="both"/>
        <w:rPr>
          <w:sz w:val="22"/>
          <w:szCs w:val="22"/>
        </w:rPr>
      </w:pPr>
      <w:r w:rsidRPr="00DC7F63">
        <w:rPr>
          <w:sz w:val="22"/>
          <w:szCs w:val="22"/>
        </w:rPr>
        <w:t>Лот 1- 13 280 528 гривень 49 коп.(тринадцять мільйонів  двісті вісімдесят тисяч п’ятсот двадцять вісім гривень 49 коп.)</w:t>
      </w:r>
    </w:p>
    <w:p w14:paraId="15E73329" w14:textId="77777777" w:rsidR="00DC7F63" w:rsidRPr="00DC7F63" w:rsidRDefault="00DC7F63" w:rsidP="00DC7F63">
      <w:pPr>
        <w:pStyle w:val="a9"/>
        <w:tabs>
          <w:tab w:val="left" w:pos="851"/>
          <w:tab w:val="left" w:pos="993"/>
          <w:tab w:val="left" w:pos="1134"/>
        </w:tabs>
        <w:spacing w:after="0"/>
        <w:ind w:left="0"/>
        <w:jc w:val="both"/>
        <w:rPr>
          <w:sz w:val="22"/>
          <w:szCs w:val="22"/>
        </w:rPr>
      </w:pPr>
      <w:r w:rsidRPr="00DC7F63">
        <w:rPr>
          <w:sz w:val="22"/>
          <w:szCs w:val="22"/>
        </w:rPr>
        <w:t>Лот 2 - 2 308 833 гривень 75 коп. (два мільйони  триста вісім тисяч вісімсот тридцять три гривні 75 коп.)</w:t>
      </w:r>
    </w:p>
    <w:p w14:paraId="00B0AB3A" w14:textId="2E937B70" w:rsidR="002B72AC" w:rsidRPr="00BD55D5" w:rsidRDefault="002B72AC" w:rsidP="002B72AC">
      <w:pPr>
        <w:spacing w:before="100" w:beforeAutospacing="1" w:after="100" w:afterAutospacing="1" w:line="240" w:lineRule="auto"/>
        <w:jc w:val="both"/>
        <w:rPr>
          <w:rFonts w:ascii="Times New Roman" w:eastAsia="Times New Roman" w:hAnsi="Times New Roman"/>
          <w:b/>
          <w:i/>
          <w:color w:val="000000"/>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sidR="00B8113A">
        <w:rPr>
          <w:rFonts w:ascii="Times New Roman" w:eastAsia="Times New Roman" w:hAnsi="Times New Roman"/>
          <w:b/>
          <w:bCs/>
          <w:sz w:val="20"/>
          <w:szCs w:val="20"/>
          <w:lang w:eastAsia="uk-UA"/>
        </w:rPr>
        <w:t xml:space="preserve"> </w:t>
      </w:r>
      <w:r w:rsidR="00DC7F63">
        <w:rPr>
          <w:rFonts w:ascii="Times New Roman" w:eastAsia="Times New Roman" w:hAnsi="Times New Roman"/>
          <w:b/>
          <w:bCs/>
          <w:sz w:val="20"/>
          <w:szCs w:val="20"/>
          <w:lang w:eastAsia="uk-UA"/>
        </w:rPr>
        <w:t>15 589 362,24</w:t>
      </w:r>
      <w:r w:rsidR="00B8113A">
        <w:rPr>
          <w:rFonts w:ascii="Times New Roman" w:eastAsia="Times New Roman" w:hAnsi="Times New Roman"/>
          <w:b/>
          <w:bCs/>
          <w:sz w:val="20"/>
          <w:szCs w:val="20"/>
          <w:lang w:eastAsia="uk-UA"/>
        </w:rPr>
        <w:t xml:space="preserve"> гривень</w:t>
      </w:r>
      <w:r w:rsidRPr="00A20DA4">
        <w:rPr>
          <w:rFonts w:ascii="Times New Roman" w:eastAsia="Times New Roman" w:hAnsi="Times New Roman"/>
          <w:bCs/>
          <w:sz w:val="20"/>
          <w:szCs w:val="20"/>
          <w:lang w:eastAsia="uk-UA"/>
        </w:rPr>
        <w:t xml:space="preserve"> </w:t>
      </w:r>
      <w:r>
        <w:rPr>
          <w:rFonts w:ascii="Times New Roman" w:eastAsia="Times New Roman" w:hAnsi="Times New Roman"/>
          <w:bCs/>
          <w:sz w:val="20"/>
          <w:szCs w:val="20"/>
          <w:lang w:eastAsia="uk-UA"/>
        </w:rPr>
        <w:t xml:space="preserve">згідно </w:t>
      </w:r>
      <w:r w:rsidR="007E6D2F">
        <w:rPr>
          <w:rFonts w:ascii="Times New Roman" w:eastAsia="Times New Roman" w:hAnsi="Times New Roman"/>
          <w:bCs/>
          <w:sz w:val="20"/>
          <w:szCs w:val="20"/>
          <w:lang w:eastAsia="uk-UA"/>
        </w:rPr>
        <w:t>кошторис</w:t>
      </w:r>
      <w:r w:rsidR="00B8113A">
        <w:rPr>
          <w:rFonts w:ascii="Times New Roman" w:eastAsia="Times New Roman" w:hAnsi="Times New Roman"/>
          <w:bCs/>
          <w:sz w:val="20"/>
          <w:szCs w:val="20"/>
          <w:lang w:eastAsia="uk-UA"/>
        </w:rPr>
        <w:t xml:space="preserve">у </w:t>
      </w:r>
      <w:r w:rsidR="00A335CB">
        <w:rPr>
          <w:rFonts w:ascii="Times New Roman" w:eastAsia="Times New Roman" w:hAnsi="Times New Roman"/>
          <w:bCs/>
          <w:sz w:val="20"/>
          <w:szCs w:val="20"/>
          <w:lang w:eastAsia="uk-UA"/>
        </w:rPr>
        <w:t>Держмитслужби</w:t>
      </w:r>
      <w:r w:rsidR="00B8113A">
        <w:rPr>
          <w:rFonts w:ascii="Times New Roman" w:eastAsia="Times New Roman" w:hAnsi="Times New Roman"/>
          <w:bCs/>
          <w:sz w:val="20"/>
          <w:szCs w:val="20"/>
          <w:lang w:eastAsia="uk-UA"/>
        </w:rPr>
        <w:t xml:space="preserve"> на 2023 рік</w:t>
      </w:r>
      <w:r>
        <w:rPr>
          <w:rFonts w:ascii="Times New Roman" w:eastAsia="Times New Roman" w:hAnsi="Times New Roman"/>
          <w:bCs/>
          <w:sz w:val="20"/>
          <w:szCs w:val="20"/>
          <w:lang w:eastAsia="uk-UA"/>
        </w:rPr>
        <w:t>.</w:t>
      </w:r>
    </w:p>
    <w:p w14:paraId="7C69B51D" w14:textId="77777777" w:rsidR="00DC7F63" w:rsidRPr="00DC7F63" w:rsidRDefault="002B72AC" w:rsidP="00DC7F63">
      <w:pPr>
        <w:spacing w:after="120"/>
        <w:jc w:val="both"/>
        <w:rPr>
          <w:rFonts w:ascii="Times New Roman" w:hAnsi="Times New Roman" w:cs="Times New Roman"/>
          <w:lang w:val="ru-RU"/>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постачання </w:t>
      </w:r>
      <w:r>
        <w:rPr>
          <w:rFonts w:ascii="Times New Roman" w:hAnsi="Times New Roman"/>
          <w:sz w:val="20"/>
          <w:szCs w:val="20"/>
        </w:rPr>
        <w:t>—</w:t>
      </w:r>
      <w:r w:rsidR="00B8113A" w:rsidRPr="00B8113A">
        <w:rPr>
          <w:color w:val="000000"/>
        </w:rPr>
        <w:t xml:space="preserve"> </w:t>
      </w:r>
      <w:r w:rsidR="00DC7F63" w:rsidRPr="00DC7F63">
        <w:rPr>
          <w:rFonts w:ascii="Times New Roman" w:hAnsi="Times New Roman" w:cs="Times New Roman"/>
        </w:rPr>
        <w:t xml:space="preserve">лот-1 </w:t>
      </w:r>
      <w:r w:rsidR="00DC7F63" w:rsidRPr="00DC7F63">
        <w:rPr>
          <w:rFonts w:ascii="Times New Roman" w:hAnsi="Times New Roman" w:cs="Times New Roman"/>
          <w:color w:val="000000"/>
        </w:rPr>
        <w:t>до  31 грудня 2023 року включно</w:t>
      </w:r>
      <w:r w:rsidR="00DC7F63" w:rsidRPr="00DC7F63">
        <w:rPr>
          <w:rFonts w:ascii="Times New Roman" w:hAnsi="Times New Roman" w:cs="Times New Roman"/>
          <w:lang w:eastAsia="ru-RU"/>
        </w:rPr>
        <w:t>; лот-2 до 31 липня 2023 року</w:t>
      </w:r>
    </w:p>
    <w:p w14:paraId="2E7D6EF9" w14:textId="13F01531" w:rsidR="002B72AC" w:rsidRDefault="002B72AC" w:rsidP="00DC7F63">
      <w:pPr>
        <w:spacing w:after="120"/>
        <w:jc w:val="both"/>
        <w:rPr>
          <w:rFonts w:ascii="Times New Roman" w:hAnsi="Times New Roman"/>
          <w:sz w:val="20"/>
          <w:szCs w:val="20"/>
        </w:rPr>
      </w:pPr>
      <w:r w:rsidRPr="00BD55D5">
        <w:rPr>
          <w:rFonts w:ascii="Times New Roman" w:hAnsi="Times New Roman"/>
          <w:sz w:val="20"/>
          <w:szCs w:val="20"/>
        </w:rPr>
        <w:t>Якісні та технічні характеристики</w:t>
      </w:r>
      <w:r>
        <w:rPr>
          <w:rFonts w:ascii="Times New Roman" w:hAnsi="Times New Roman"/>
          <w:sz w:val="20"/>
          <w:szCs w:val="20"/>
        </w:rPr>
        <w:t xml:space="preserve"> заявлен</w:t>
      </w:r>
      <w:r w:rsidR="00B8113A">
        <w:rPr>
          <w:rFonts w:ascii="Times New Roman" w:hAnsi="Times New Roman"/>
          <w:sz w:val="20"/>
          <w:szCs w:val="20"/>
        </w:rPr>
        <w:t>их</w:t>
      </w:r>
      <w:r>
        <w:rPr>
          <w:rFonts w:ascii="Times New Roman" w:hAnsi="Times New Roman"/>
          <w:sz w:val="20"/>
          <w:szCs w:val="20"/>
        </w:rPr>
        <w:t xml:space="preserve"> </w:t>
      </w:r>
      <w:r w:rsidR="00B8113A">
        <w:rPr>
          <w:rFonts w:ascii="Times New Roman" w:hAnsi="Times New Roman"/>
          <w:sz w:val="20"/>
          <w:szCs w:val="20"/>
        </w:rPr>
        <w:t xml:space="preserve">послуг </w:t>
      </w:r>
      <w:r w:rsidRPr="00BD55D5">
        <w:rPr>
          <w:rFonts w:ascii="Times New Roman" w:hAnsi="Times New Roman"/>
          <w:sz w:val="20"/>
          <w:szCs w:val="20"/>
        </w:rPr>
        <w:t xml:space="preserve"> визначені з урахуванням реальних потреб</w:t>
      </w:r>
      <w:r>
        <w:rPr>
          <w:rFonts w:ascii="Times New Roman" w:hAnsi="Times New Roman"/>
          <w:sz w:val="20"/>
          <w:szCs w:val="20"/>
        </w:rPr>
        <w:t xml:space="preserve"> </w:t>
      </w:r>
      <w:r w:rsidR="00B8113A">
        <w:rPr>
          <w:rFonts w:ascii="Times New Roman" w:hAnsi="Times New Roman"/>
          <w:sz w:val="20"/>
          <w:szCs w:val="20"/>
        </w:rPr>
        <w:t>служби</w:t>
      </w:r>
      <w:r w:rsidRPr="00BD55D5">
        <w:rPr>
          <w:rFonts w:ascii="Times New Roman" w:hAnsi="Times New Roman"/>
          <w:sz w:val="20"/>
          <w:szCs w:val="20"/>
        </w:rPr>
        <w:t xml:space="preserve"> та оптимального співвідношення ціни та якості. </w:t>
      </w:r>
      <w:r w:rsidR="00765101">
        <w:rPr>
          <w:rFonts w:ascii="Times New Roman" w:hAnsi="Times New Roman"/>
          <w:sz w:val="20"/>
          <w:szCs w:val="20"/>
        </w:rPr>
        <w:t xml:space="preserve">Послуги </w:t>
      </w:r>
      <w:r w:rsidR="00765101" w:rsidRPr="00BD55D5">
        <w:rPr>
          <w:rFonts w:ascii="Times New Roman" w:hAnsi="Times New Roman"/>
          <w:sz w:val="20"/>
          <w:szCs w:val="20"/>
        </w:rPr>
        <w:t xml:space="preserve"> повинен бути</w:t>
      </w:r>
      <w:r w:rsidR="00765101">
        <w:rPr>
          <w:rFonts w:ascii="Times New Roman" w:hAnsi="Times New Roman"/>
          <w:sz w:val="20"/>
          <w:szCs w:val="20"/>
        </w:rPr>
        <w:t xml:space="preserve"> своєчасними, якісними та в повному обсязі.</w:t>
      </w:r>
    </w:p>
    <w:p w14:paraId="1D1701EA" w14:textId="77777777" w:rsidR="002B72AC" w:rsidRDefault="002B72AC" w:rsidP="002B72AC">
      <w:pPr>
        <w:spacing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p w14:paraId="575DCB23" w14:textId="77777777" w:rsidR="002B72AC" w:rsidRDefault="002B72AC" w:rsidP="002B72AC">
      <w:pPr>
        <w:spacing w:line="240" w:lineRule="auto"/>
        <w:rPr>
          <w:rFonts w:ascii="Times New Roman" w:hAnsi="Times New Roman"/>
          <w:b/>
          <w:sz w:val="20"/>
          <w:szCs w:val="20"/>
        </w:rPr>
      </w:pPr>
    </w:p>
    <w:p w14:paraId="6D51418B" w14:textId="77777777" w:rsidR="00DC7F63" w:rsidRPr="00DC7F63" w:rsidRDefault="00DC7F63" w:rsidP="00DC7F63">
      <w:pPr>
        <w:spacing w:after="0" w:line="240" w:lineRule="auto"/>
        <w:jc w:val="center"/>
        <w:rPr>
          <w:rFonts w:ascii="Times New Roman" w:eastAsia="Batang" w:hAnsi="Times New Roman" w:cs="Times New Roman"/>
          <w:b/>
          <w:color w:val="000000"/>
          <w:lang w:eastAsia="uk-UA"/>
        </w:rPr>
      </w:pPr>
      <w:r w:rsidRPr="00DC7F63">
        <w:rPr>
          <w:rFonts w:ascii="Times New Roman" w:eastAsia="Batang" w:hAnsi="Times New Roman" w:cs="Times New Roman"/>
          <w:b/>
          <w:color w:val="000000"/>
          <w:lang w:eastAsia="uk-UA"/>
        </w:rPr>
        <w:t>Технічні вимоги</w:t>
      </w:r>
    </w:p>
    <w:p w14:paraId="614C71B2" w14:textId="77777777" w:rsidR="00DC7F63" w:rsidRPr="00DC7F63" w:rsidRDefault="00DC7F63" w:rsidP="00DC7F63">
      <w:pPr>
        <w:spacing w:before="120" w:after="240" w:line="240" w:lineRule="auto"/>
        <w:ind w:firstLine="660"/>
        <w:jc w:val="center"/>
        <w:rPr>
          <w:rFonts w:ascii="Times New Roman" w:eastAsia="Times New Roman" w:hAnsi="Times New Roman" w:cs="Times New Roman"/>
          <w:b/>
          <w:color w:val="000000"/>
          <w:lang w:eastAsia="ru-RU"/>
        </w:rPr>
      </w:pPr>
      <w:r w:rsidRPr="00DC7F63">
        <w:rPr>
          <w:rFonts w:ascii="Times New Roman" w:eastAsia="Times New Roman" w:hAnsi="Times New Roman" w:cs="Times New Roman"/>
          <w:b/>
          <w:color w:val="000000"/>
          <w:lang w:eastAsia="ru-RU"/>
        </w:rPr>
        <w:t>(технічні, якісні, кількісні та інші вимоги щодо закупівлі</w:t>
      </w:r>
      <w:r w:rsidRPr="00DC7F63">
        <w:rPr>
          <w:rFonts w:ascii="Times New Roman" w:eastAsia="Times New Roman" w:hAnsi="Times New Roman" w:cs="Times New Roman"/>
          <w:color w:val="000000"/>
          <w:lang w:eastAsia="ru-RU"/>
        </w:rPr>
        <w:t xml:space="preserve"> </w:t>
      </w:r>
      <w:r w:rsidRPr="00DC7F63">
        <w:rPr>
          <w:rFonts w:ascii="Times New Roman" w:eastAsia="Times New Roman" w:hAnsi="Times New Roman" w:cs="Times New Roman"/>
          <w:b/>
          <w:color w:val="000000"/>
          <w:lang w:eastAsia="ru-RU"/>
        </w:rPr>
        <w:t>за предметом:</w:t>
      </w:r>
    </w:p>
    <w:p w14:paraId="4CB2B1C6" w14:textId="77777777" w:rsidR="00DC7F63" w:rsidRPr="00DC7F63" w:rsidRDefault="00DC7F63" w:rsidP="00DC7F63">
      <w:pPr>
        <w:widowControl w:val="0"/>
        <w:spacing w:after="0" w:line="240" w:lineRule="auto"/>
        <w:jc w:val="center"/>
        <w:rPr>
          <w:rFonts w:ascii="Times New Roman" w:eastAsia="Times New Roman" w:hAnsi="Times New Roman" w:cs="Times New Roman"/>
          <w:b/>
          <w:lang w:eastAsia="uk-UA"/>
        </w:rPr>
      </w:pPr>
      <w:r w:rsidRPr="00DC7F63">
        <w:rPr>
          <w:rFonts w:ascii="Times New Roman" w:eastAsia="Times New Roman" w:hAnsi="Times New Roman" w:cs="Times New Roman"/>
          <w:b/>
          <w:lang w:eastAsia="ru-RU"/>
        </w:rPr>
        <w:t xml:space="preserve">Послуги телефонного зв’язку та передачі даних – </w:t>
      </w:r>
    </w:p>
    <w:p w14:paraId="7E5AD949" w14:textId="77777777" w:rsidR="00DC7F63" w:rsidRPr="00DC7F63" w:rsidRDefault="00DC7F63" w:rsidP="00DC7F63">
      <w:pPr>
        <w:widowControl w:val="0"/>
        <w:spacing w:after="0" w:line="240" w:lineRule="auto"/>
        <w:jc w:val="center"/>
        <w:rPr>
          <w:rFonts w:ascii="Times New Roman" w:eastAsia="Times New Roman" w:hAnsi="Times New Roman" w:cs="Times New Roman"/>
          <w:b/>
          <w:lang w:eastAsia="ru-RU"/>
        </w:rPr>
      </w:pPr>
      <w:r w:rsidRPr="00DC7F63">
        <w:rPr>
          <w:rFonts w:ascii="Times New Roman" w:eastAsia="Times New Roman" w:hAnsi="Times New Roman" w:cs="Times New Roman"/>
          <w:b/>
          <w:lang w:eastAsia="ru-RU"/>
        </w:rPr>
        <w:t>за кодом ДК 021:2015 – 64210000-1</w:t>
      </w:r>
    </w:p>
    <w:p w14:paraId="7E4EB5FC" w14:textId="77777777" w:rsidR="00DC7F63" w:rsidRPr="00DC7F63" w:rsidRDefault="00DC7F63" w:rsidP="00DC7F63">
      <w:pPr>
        <w:widowControl w:val="0"/>
        <w:spacing w:after="0" w:line="240" w:lineRule="auto"/>
        <w:jc w:val="center"/>
        <w:rPr>
          <w:rFonts w:ascii="Times New Roman" w:eastAsia="Times New Roman" w:hAnsi="Times New Roman" w:cs="Times New Roman"/>
          <w:b/>
          <w:lang w:eastAsia="uk-UA"/>
        </w:rPr>
      </w:pPr>
      <w:r w:rsidRPr="00DC7F63">
        <w:rPr>
          <w:rFonts w:ascii="Times New Roman" w:eastAsia="Times New Roman" w:hAnsi="Times New Roman" w:cs="Times New Roman"/>
          <w:b/>
          <w:lang w:eastAsia="ru-RU"/>
        </w:rPr>
        <w:t xml:space="preserve">(лот 1 - Послуги телекомунікацій для забезпечення роботи каналів зв’язку Відомчої телекомунікаційної мережі Держмитслужби (основний канал); </w:t>
      </w:r>
    </w:p>
    <w:p w14:paraId="2CA8771D" w14:textId="77777777" w:rsidR="00DC7F63" w:rsidRPr="00DC7F63" w:rsidRDefault="00DC7F63" w:rsidP="00DC7F63">
      <w:pPr>
        <w:widowControl w:val="0"/>
        <w:spacing w:after="0" w:line="240" w:lineRule="auto"/>
        <w:jc w:val="center"/>
        <w:rPr>
          <w:rFonts w:ascii="Times New Roman" w:eastAsia="Times New Roman" w:hAnsi="Times New Roman" w:cs="Times New Roman"/>
          <w:b/>
          <w:lang w:eastAsia="ru-RU"/>
        </w:rPr>
      </w:pPr>
      <w:r w:rsidRPr="00DC7F63">
        <w:rPr>
          <w:rFonts w:ascii="Times New Roman" w:eastAsia="Times New Roman" w:hAnsi="Times New Roman" w:cs="Times New Roman"/>
          <w:b/>
          <w:lang w:eastAsia="ru-RU"/>
        </w:rPr>
        <w:t>(лот 2 - Послуги телекомунікацій для забезпечення роботи каналів зв’язку Відомчої телекомунікаційної мережі Держмитслужби (резервний канал))</w:t>
      </w:r>
    </w:p>
    <w:p w14:paraId="55EE6308" w14:textId="77777777" w:rsidR="00DC7F63" w:rsidRPr="00DC7F63" w:rsidRDefault="00DC7F63" w:rsidP="00DC7F63">
      <w:pPr>
        <w:spacing w:before="120" w:after="240" w:line="240" w:lineRule="auto"/>
        <w:rPr>
          <w:rFonts w:ascii="Times New Roman" w:eastAsia="Times New Roman" w:hAnsi="Times New Roman" w:cs="Times New Roman"/>
          <w:b/>
          <w:color w:val="000000"/>
          <w:lang w:eastAsia="ru-RU"/>
        </w:rPr>
      </w:pPr>
    </w:p>
    <w:p w14:paraId="355A1F65" w14:textId="77777777" w:rsidR="00DC7F63" w:rsidRPr="00DC7F63" w:rsidRDefault="00DC7F63" w:rsidP="00DC7F63">
      <w:pPr>
        <w:spacing w:after="0" w:line="240" w:lineRule="auto"/>
        <w:ind w:firstLine="567"/>
        <w:jc w:val="both"/>
        <w:rPr>
          <w:rFonts w:ascii="Times New Roman" w:eastAsia="Times New Roman" w:hAnsi="Times New Roman" w:cs="Times New Roman"/>
          <w:bCs/>
          <w:iCs/>
          <w:color w:val="000000"/>
          <w:lang w:eastAsia="ru-RU"/>
        </w:rPr>
      </w:pPr>
      <w:r w:rsidRPr="00DC7F63">
        <w:rPr>
          <w:rFonts w:ascii="Times New Roman" w:eastAsia="Times New Roman" w:hAnsi="Times New Roman" w:cs="Times New Roman"/>
          <w:bCs/>
          <w:iCs/>
          <w:color w:val="000000"/>
          <w:lang w:eastAsia="ru-RU"/>
        </w:rPr>
        <w:t>Ці Технічні вимоги є обов'язковими для виконання під час організації та використання каналів передачі даних між усіма вузлами мережі Замовника.</w:t>
      </w:r>
    </w:p>
    <w:p w14:paraId="5D733856" w14:textId="77777777" w:rsidR="00DC7F63" w:rsidRPr="00DC7F63" w:rsidRDefault="00DC7F63" w:rsidP="00DC7F63">
      <w:pPr>
        <w:keepNext/>
        <w:numPr>
          <w:ilvl w:val="0"/>
          <w:numId w:val="35"/>
        </w:numPr>
        <w:spacing w:before="240" w:after="120" w:line="240" w:lineRule="auto"/>
        <w:ind w:left="357" w:hanging="357"/>
        <w:contextualSpacing/>
        <w:jc w:val="center"/>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lastRenderedPageBreak/>
        <w:t>Загальні вимоги</w:t>
      </w:r>
    </w:p>
    <w:p w14:paraId="2845227F"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Телекомунікаційні послуги </w:t>
      </w:r>
      <w:r w:rsidRPr="00DC7F63">
        <w:rPr>
          <w:rFonts w:ascii="Times New Roman" w:eastAsia="Calibri" w:hAnsi="Times New Roman" w:cs="Times New Roman"/>
          <w:bCs/>
          <w:lang w:eastAsia="ru-RU"/>
        </w:rPr>
        <w:t xml:space="preserve">для забезпечення роботи каналів зв’язку Відомчої телекомунікаційної мережі </w:t>
      </w:r>
      <w:r w:rsidRPr="00DC7F63">
        <w:rPr>
          <w:rFonts w:ascii="Times New Roman" w:eastAsia="Calibri" w:hAnsi="Times New Roman" w:cs="Times New Roman"/>
          <w:bCs/>
          <w:color w:val="000000"/>
          <w:lang w:eastAsia="ru-RU"/>
        </w:rPr>
        <w:t>Замовника</w:t>
      </w:r>
      <w:r w:rsidRPr="00DC7F63">
        <w:rPr>
          <w:rFonts w:ascii="Times New Roman" w:eastAsia="Arial Unicode MS" w:hAnsi="Times New Roman" w:cs="Times New Roman"/>
          <w:color w:val="000000"/>
          <w:lang w:eastAsia="ru-RU"/>
        </w:rPr>
        <w:t xml:space="preserve"> </w:t>
      </w:r>
      <w:r w:rsidRPr="00DC7F63">
        <w:rPr>
          <w:rFonts w:ascii="Times New Roman" w:eastAsia="Arial Unicode MS" w:hAnsi="Times New Roman" w:cs="Times New Roman"/>
          <w:lang w:eastAsia="ru-RU"/>
        </w:rPr>
        <w:t xml:space="preserve">(далі – Послуги) надаються відповідно до Закону України «Про електронні комунікації», Правил надання та отримання телекомунікаційних послуг, затверджених постановою Кабінету Міністрів України від </w:t>
      </w:r>
      <w:r w:rsidRPr="00DC7F63">
        <w:rPr>
          <w:rFonts w:ascii="Times New Roman" w:eastAsia="Times New Roman" w:hAnsi="Times New Roman" w:cs="Times New Roman"/>
          <w:color w:val="000000"/>
          <w:lang w:eastAsia="uk-UA"/>
        </w:rPr>
        <w:t>11 квітня 2012 р. № 295</w:t>
      </w:r>
      <w:r w:rsidRPr="00DC7F63">
        <w:rPr>
          <w:rFonts w:ascii="Times New Roman" w:eastAsia="Arial Unicode MS" w:hAnsi="Times New Roman" w:cs="Times New Roman"/>
          <w:lang w:eastAsia="ru-RU"/>
        </w:rPr>
        <w:t xml:space="preserve"> та інших нормативно-правових актів України у сфері електронних комунікацій та повинні забезпечувати цілодобове надання у користування та обслуговування каналів передачі даних на всіх вузлах мережі.</w:t>
      </w:r>
    </w:p>
    <w:p w14:paraId="7F492126" w14:textId="77777777" w:rsidR="00DC7F63" w:rsidRPr="00DC7F63" w:rsidRDefault="00DC7F63" w:rsidP="00DC7F63">
      <w:pPr>
        <w:numPr>
          <w:ilvl w:val="1"/>
          <w:numId w:val="35"/>
        </w:numPr>
        <w:tabs>
          <w:tab w:val="left" w:pos="851"/>
          <w:tab w:val="left" w:pos="1134"/>
        </w:tabs>
        <w:spacing w:before="120"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Учасники можуть подавати тендерні пропозиції за обома лотами, проте у разі визначення Учасника переможцем за одним із лотів його тендерна пропозиція за іншим лотом не є прийнятною і підлягає відхиленню (у разі перемоги за обома лотами – відхиляється тендерна пропозиція за другим лотом).</w:t>
      </w:r>
    </w:p>
    <w:p w14:paraId="3389A5CB"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color w:val="000000"/>
          <w:lang w:eastAsia="ru-RU"/>
        </w:rPr>
      </w:pPr>
      <w:r w:rsidRPr="00DC7F63">
        <w:rPr>
          <w:rFonts w:ascii="Times New Roman" w:eastAsia="Arial Unicode MS" w:hAnsi="Times New Roman" w:cs="Times New Roman"/>
          <w:lang w:eastAsia="ru-RU"/>
        </w:rPr>
        <w:t xml:space="preserve">Кінцеві точки каналів передачі даних (адреси об’єктів за якими здійснюється надання послуг за організованими та підключеними каналами передачі даних) зазначено у </w:t>
      </w:r>
      <w:r w:rsidRPr="00DC7F63">
        <w:rPr>
          <w:rFonts w:ascii="Times New Roman" w:eastAsia="Arial Unicode MS" w:hAnsi="Times New Roman" w:cs="Times New Roman"/>
          <w:color w:val="000000"/>
          <w:lang w:eastAsia="ru-RU"/>
        </w:rPr>
        <w:t xml:space="preserve">Таблиці </w:t>
      </w:r>
      <w:r w:rsidRPr="00DC7F63">
        <w:rPr>
          <w:rFonts w:ascii="Times New Roman" w:eastAsia="Calibri" w:hAnsi="Times New Roman" w:cs="Times New Roman"/>
          <w:color w:val="000000"/>
          <w:lang w:eastAsia="ru-RU"/>
        </w:rPr>
        <w:t>Додатку № 1 «Перелік послуг» до технічних вимог</w:t>
      </w:r>
      <w:r w:rsidRPr="00DC7F63">
        <w:rPr>
          <w:rFonts w:ascii="Times New Roman" w:eastAsia="Arial Unicode MS" w:hAnsi="Times New Roman" w:cs="Times New Roman"/>
          <w:color w:val="000000"/>
          <w:lang w:eastAsia="ru-RU"/>
        </w:rPr>
        <w:t>.</w:t>
      </w:r>
    </w:p>
    <w:p w14:paraId="42AA214E"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u w:val="single"/>
          <w:lang w:eastAsia="ru-RU"/>
        </w:rPr>
      </w:pPr>
      <w:r w:rsidRPr="00DC7F63">
        <w:rPr>
          <w:rFonts w:ascii="Times New Roman" w:eastAsia="Arial Unicode MS" w:hAnsi="Times New Roman" w:cs="Times New Roman"/>
          <w:u w:val="single"/>
          <w:lang w:eastAsia="ru-RU"/>
        </w:rPr>
        <w:t>Надання Послуг повинно забезпечуватись:</w:t>
      </w:r>
    </w:p>
    <w:p w14:paraId="13CC8EE5" w14:textId="77777777" w:rsidR="00DC7F63" w:rsidRPr="00DC7F63" w:rsidRDefault="00DC7F63" w:rsidP="00DC7F63">
      <w:pPr>
        <w:widowControl w:val="0"/>
        <w:tabs>
          <w:tab w:val="left" w:pos="851"/>
        </w:tabs>
        <w:spacing w:before="120" w:after="0" w:line="240" w:lineRule="auto"/>
        <w:ind w:left="425"/>
        <w:jc w:val="both"/>
        <w:rPr>
          <w:rFonts w:ascii="Times New Roman" w:eastAsia="Calibri" w:hAnsi="Times New Roman" w:cs="Times New Roman"/>
          <w:u w:val="single"/>
          <w:lang w:eastAsia="ru-RU"/>
        </w:rPr>
      </w:pPr>
      <w:r w:rsidRPr="00DC7F63">
        <w:rPr>
          <w:rFonts w:ascii="Times New Roman" w:eastAsia="Arial Unicode MS" w:hAnsi="Times New Roman" w:cs="Times New Roman"/>
          <w:u w:val="single"/>
          <w:lang w:eastAsia="ru-RU"/>
        </w:rPr>
        <w:tab/>
        <w:t xml:space="preserve">за лотом 1 – на всіх вузлах мережі Замовника згідно з Таблицею №5 </w:t>
      </w:r>
      <w:r w:rsidRPr="00DC7F63">
        <w:rPr>
          <w:rFonts w:ascii="Times New Roman" w:eastAsia="Calibri" w:hAnsi="Times New Roman" w:cs="Times New Roman"/>
          <w:u w:val="single"/>
          <w:lang w:eastAsia="ru-RU"/>
        </w:rPr>
        <w:t>«Перелік послуг» до технічних вимог Додатку 5 до тендерної документації;</w:t>
      </w:r>
    </w:p>
    <w:p w14:paraId="2992ADB3" w14:textId="77777777" w:rsidR="00DC7F63" w:rsidRPr="00DC7F63" w:rsidRDefault="00DC7F63" w:rsidP="00DC7F63">
      <w:pPr>
        <w:widowControl w:val="0"/>
        <w:tabs>
          <w:tab w:val="left" w:pos="851"/>
        </w:tabs>
        <w:spacing w:before="120" w:after="0" w:line="240" w:lineRule="auto"/>
        <w:ind w:left="425"/>
        <w:jc w:val="both"/>
        <w:rPr>
          <w:rFonts w:ascii="Times New Roman" w:eastAsia="Arial Unicode MS" w:hAnsi="Times New Roman" w:cs="Times New Roman"/>
          <w:u w:val="single"/>
          <w:lang w:eastAsia="ru-RU"/>
        </w:rPr>
      </w:pPr>
      <w:r w:rsidRPr="00DC7F63">
        <w:rPr>
          <w:rFonts w:ascii="Times New Roman" w:eastAsia="Arial Unicode MS" w:hAnsi="Times New Roman" w:cs="Times New Roman"/>
          <w:u w:val="single"/>
          <w:lang w:eastAsia="ru-RU"/>
        </w:rPr>
        <w:tab/>
        <w:t xml:space="preserve">за лотом 2 – на всіх вузлах мережі Замовника згідно з Таблицею № </w:t>
      </w:r>
      <w:r w:rsidRPr="00DC7F63">
        <w:rPr>
          <w:rFonts w:ascii="Times New Roman" w:eastAsia="Arial Unicode MS" w:hAnsi="Times New Roman" w:cs="Times New Roman"/>
          <w:u w:val="single"/>
          <w:lang w:val="ru-RU" w:eastAsia="ru-RU"/>
        </w:rPr>
        <w:t xml:space="preserve">6 </w:t>
      </w:r>
      <w:r w:rsidRPr="00DC7F63">
        <w:rPr>
          <w:rFonts w:ascii="Times New Roman" w:eastAsia="Calibri" w:hAnsi="Times New Roman" w:cs="Times New Roman"/>
          <w:u w:val="single"/>
          <w:lang w:eastAsia="ru-RU"/>
        </w:rPr>
        <w:t>«Перелік послуг» до технічних вимог Додатку 5 до тендерної документації.</w:t>
      </w:r>
    </w:p>
    <w:p w14:paraId="7B1E82F1"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lang w:eastAsia="ru-RU"/>
        </w:rPr>
      </w:pPr>
      <w:r w:rsidRPr="00DC7F63">
        <w:rPr>
          <w:rFonts w:ascii="Times New Roman" w:eastAsia="Calibri" w:hAnsi="Times New Roman" w:cs="Times New Roman"/>
          <w:lang w:eastAsia="ru-RU"/>
        </w:rPr>
        <w:t xml:space="preserve">В </w:t>
      </w:r>
      <w:r w:rsidRPr="00DC7F63">
        <w:rPr>
          <w:rFonts w:ascii="Times New Roman" w:eastAsia="Arial Unicode MS" w:hAnsi="Times New Roman" w:cs="Times New Roman"/>
          <w:lang w:eastAsia="ru-RU"/>
        </w:rPr>
        <w:t>залежності</w:t>
      </w:r>
      <w:r w:rsidRPr="00DC7F63">
        <w:rPr>
          <w:rFonts w:ascii="Times New Roman" w:eastAsia="Calibri" w:hAnsi="Times New Roman" w:cs="Times New Roman"/>
          <w:lang w:eastAsia="ru-RU"/>
        </w:rPr>
        <w:t xml:space="preserve"> від потреб, Замовник змінює Регіон, поштову адресу розташування, кількість вузлів ВТМ (збільшення/зменшення), </w:t>
      </w:r>
      <w:r w:rsidRPr="00DC7F63">
        <w:rPr>
          <w:rFonts w:ascii="Times New Roman" w:eastAsia="Calibri" w:hAnsi="Times New Roman" w:cs="Times New Roman"/>
          <w:color w:val="0000FF"/>
          <w:lang w:eastAsia="ru-RU"/>
        </w:rPr>
        <w:t>тип</w:t>
      </w:r>
      <w:r w:rsidRPr="00DC7F63">
        <w:rPr>
          <w:rFonts w:ascii="Times New Roman" w:eastAsia="Calibri" w:hAnsi="Times New Roman" w:cs="Times New Roman"/>
          <w:lang w:eastAsia="ru-RU"/>
        </w:rPr>
        <w:t>, пропускну спроможність на окремих вузлах ВТМ (збільшення/зменшення) (Таблиця Додатку 1 до технічних вимог), не збільшуючи при цьому ціну Договору, повідомивши Виконавця письмово (у паперовому або електронному вигляді) відповідним листом (заявкою) з підписанням Акту включення каналу передачі даних.</w:t>
      </w:r>
    </w:p>
    <w:p w14:paraId="5C924C5D"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Виконавець здійснює розміщення власного обладнання, необхідного для забезпечення надання Послуг на вузлах мережі Замовника, відповідно до паспортних характеристик обладнання, а Замовник забезпечує технічні умови для розміщення та експлуатації обладнання Виконавця.</w:t>
      </w:r>
    </w:p>
    <w:p w14:paraId="73886C84" w14:textId="77777777" w:rsidR="00DC7F63" w:rsidRPr="00DC7F63" w:rsidRDefault="00DC7F63" w:rsidP="00DC7F63">
      <w:pPr>
        <w:numPr>
          <w:ilvl w:val="1"/>
          <w:numId w:val="35"/>
        </w:numPr>
        <w:tabs>
          <w:tab w:val="left" w:pos="851"/>
        </w:tabs>
        <w:spacing w:before="120"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Виконавець повинен мати власні</w:t>
      </w:r>
      <w:r w:rsidRPr="00DC7F63">
        <w:rPr>
          <w:rFonts w:ascii="Times New Roman" w:eastAsia="Arial Unicode MS" w:hAnsi="Times New Roman" w:cs="Times New Roman"/>
          <w:color w:val="FF0000"/>
          <w:lang w:eastAsia="ru-RU"/>
        </w:rPr>
        <w:t xml:space="preserve"> </w:t>
      </w:r>
      <w:r w:rsidRPr="00DC7F63">
        <w:rPr>
          <w:rFonts w:ascii="Times New Roman" w:eastAsia="Calibri" w:hAnsi="Times New Roman" w:cs="Times New Roman"/>
          <w:lang w:eastAsia="ru-RU"/>
        </w:rPr>
        <w:t xml:space="preserve">регіональні підрозділи та/або договір з партнером, який має представництва у кожному регіоні України, які можуть бути залучені для надання Замовнику Послуг, а саме матимуть обслуговуючий персонал мережі Замовника, наявність в регіонах запасних частин та комплектуючих, власні (орендовані) транспортні засоби, що використовуються при наданні послуг (в тому числі для забезпечення аварійно-відновлювальних робіт). </w:t>
      </w:r>
    </w:p>
    <w:p w14:paraId="53B7F0E6" w14:textId="77777777" w:rsidR="00DC7F63" w:rsidRPr="00DC7F63" w:rsidRDefault="00DC7F63" w:rsidP="00DC7F63">
      <w:pPr>
        <w:widowControl w:val="0"/>
        <w:tabs>
          <w:tab w:val="left" w:pos="851"/>
        </w:tabs>
        <w:spacing w:after="120" w:line="240" w:lineRule="auto"/>
        <w:ind w:left="720"/>
        <w:jc w:val="right"/>
        <w:rPr>
          <w:rFonts w:ascii="Times New Roman" w:eastAsia="Arial Unicode MS" w:hAnsi="Times New Roman" w:cs="Times New Roman"/>
          <w:lang w:eastAsia="ru-RU"/>
        </w:rPr>
      </w:pPr>
    </w:p>
    <w:p w14:paraId="52A18597" w14:textId="77777777" w:rsidR="00DC7F63" w:rsidRPr="00DC7F63" w:rsidRDefault="00DC7F63" w:rsidP="00DC7F63">
      <w:pPr>
        <w:widowControl w:val="0"/>
        <w:tabs>
          <w:tab w:val="left" w:pos="851"/>
        </w:tabs>
        <w:spacing w:after="120" w:line="240" w:lineRule="auto"/>
        <w:ind w:left="720"/>
        <w:jc w:val="right"/>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Таблиця №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DC7F63" w:rsidRPr="00DC7F63" w14:paraId="5B8DB1D1" w14:textId="77777777" w:rsidTr="00341B48">
        <w:trPr>
          <w:trHeight w:val="345"/>
        </w:trPr>
        <w:tc>
          <w:tcPr>
            <w:tcW w:w="720" w:type="dxa"/>
            <w:tcBorders>
              <w:top w:val="single" w:sz="4" w:space="0" w:color="auto"/>
              <w:left w:val="single" w:sz="4" w:space="0" w:color="auto"/>
              <w:bottom w:val="single" w:sz="4" w:space="0" w:color="auto"/>
              <w:right w:val="single" w:sz="4" w:space="0" w:color="auto"/>
            </w:tcBorders>
            <w:vAlign w:val="center"/>
            <w:hideMark/>
          </w:tcPr>
          <w:p w14:paraId="198ECA20"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15ECE00E"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5C35EE"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DC7F63" w:rsidRPr="00DC7F63" w14:paraId="3639A1A0"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65EB8E44"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18BDC3C3"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Використання каналів передачі даних глобальної мережі Інтернет для організації каналу передачі даних не допускається</w:t>
            </w:r>
          </w:p>
        </w:tc>
        <w:tc>
          <w:tcPr>
            <w:tcW w:w="2268" w:type="dxa"/>
            <w:tcBorders>
              <w:top w:val="single" w:sz="4" w:space="0" w:color="auto"/>
              <w:left w:val="single" w:sz="4" w:space="0" w:color="auto"/>
              <w:bottom w:val="single" w:sz="4" w:space="0" w:color="auto"/>
              <w:right w:val="single" w:sz="4" w:space="0" w:color="auto"/>
            </w:tcBorders>
          </w:tcPr>
          <w:p w14:paraId="430BC963"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4D186E6A"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5BFA359D"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28E7B49C" w14:textId="77777777" w:rsidR="00DC7F63" w:rsidRPr="00DC7F63" w:rsidRDefault="00DC7F63" w:rsidP="00341B48">
            <w:pPr>
              <w:widowControl w:val="0"/>
              <w:tabs>
                <w:tab w:val="left" w:pos="851"/>
              </w:tabs>
              <w:spacing w:after="120" w:line="240" w:lineRule="auto"/>
              <w:jc w:val="both"/>
              <w:rPr>
                <w:rFonts w:ascii="Times New Roman" w:eastAsia="Calibri" w:hAnsi="Times New Roman" w:cs="Times New Roman"/>
                <w:lang w:eastAsia="ru-RU"/>
              </w:rPr>
            </w:pPr>
            <w:r w:rsidRPr="00DC7F63">
              <w:rPr>
                <w:rFonts w:ascii="Times New Roman" w:eastAsia="Calibri" w:hAnsi="Times New Roman" w:cs="Times New Roman"/>
                <w:lang w:eastAsia="ru-RU"/>
              </w:rPr>
              <w:t>Послуги надаються в режимі 24/7/365</w:t>
            </w:r>
          </w:p>
        </w:tc>
        <w:tc>
          <w:tcPr>
            <w:tcW w:w="2268" w:type="dxa"/>
            <w:tcBorders>
              <w:top w:val="single" w:sz="4" w:space="0" w:color="auto"/>
              <w:left w:val="single" w:sz="4" w:space="0" w:color="auto"/>
              <w:bottom w:val="single" w:sz="4" w:space="0" w:color="auto"/>
              <w:right w:val="single" w:sz="4" w:space="0" w:color="auto"/>
            </w:tcBorders>
          </w:tcPr>
          <w:p w14:paraId="5C087FB7"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299B7DBD"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3D50B7AB"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3</w:t>
            </w:r>
          </w:p>
        </w:tc>
        <w:tc>
          <w:tcPr>
            <w:tcW w:w="6935" w:type="dxa"/>
            <w:tcBorders>
              <w:top w:val="single" w:sz="4" w:space="0" w:color="auto"/>
              <w:left w:val="single" w:sz="4" w:space="0" w:color="auto"/>
              <w:bottom w:val="single" w:sz="4" w:space="0" w:color="auto"/>
              <w:right w:val="single" w:sz="4" w:space="0" w:color="auto"/>
            </w:tcBorders>
            <w:hideMark/>
          </w:tcPr>
          <w:p w14:paraId="5CA2E8D2"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Calibri" w:hAnsi="Times New Roman" w:cs="Times New Roman"/>
                <w:lang w:eastAsia="ru-RU"/>
              </w:rPr>
              <w:t>Наявна служби технічної підтримки, що працює без святкових та вихідних днів у цілодобовому режимі (24/7/365)</w:t>
            </w:r>
          </w:p>
        </w:tc>
        <w:tc>
          <w:tcPr>
            <w:tcW w:w="2268" w:type="dxa"/>
            <w:tcBorders>
              <w:top w:val="single" w:sz="4" w:space="0" w:color="auto"/>
              <w:left w:val="single" w:sz="4" w:space="0" w:color="auto"/>
              <w:bottom w:val="single" w:sz="4" w:space="0" w:color="auto"/>
              <w:right w:val="single" w:sz="4" w:space="0" w:color="auto"/>
            </w:tcBorders>
          </w:tcPr>
          <w:p w14:paraId="70CAA7FD"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0ABD8B74"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4D3373A2"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4</w:t>
            </w:r>
          </w:p>
        </w:tc>
        <w:tc>
          <w:tcPr>
            <w:tcW w:w="6935" w:type="dxa"/>
            <w:tcBorders>
              <w:top w:val="single" w:sz="4" w:space="0" w:color="auto"/>
              <w:left w:val="single" w:sz="4" w:space="0" w:color="auto"/>
              <w:bottom w:val="single" w:sz="4" w:space="0" w:color="auto"/>
              <w:right w:val="single" w:sz="4" w:space="0" w:color="auto"/>
            </w:tcBorders>
            <w:hideMark/>
          </w:tcPr>
          <w:p w14:paraId="49E7DBA0"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Послуга передбачає доставку IP пакетів всіх типів між всіма вузлами мережі Замовника, із забезпеченням роботи сервісів в ІР мережі – передача даних, передача голосу та передача відео (у тому числі </w:t>
            </w:r>
            <w:proofErr w:type="spellStart"/>
            <w:r w:rsidRPr="00DC7F63">
              <w:rPr>
                <w:rFonts w:ascii="Times New Roman" w:eastAsia="Arial Unicode MS" w:hAnsi="Times New Roman" w:cs="Times New Roman"/>
                <w:lang w:eastAsia="ru-RU"/>
              </w:rPr>
              <w:lastRenderedPageBreak/>
              <w:t>відеконференцзв’язок</w:t>
            </w:r>
            <w:proofErr w:type="spellEnd"/>
            <w:r w:rsidRPr="00DC7F63">
              <w:rPr>
                <w:rFonts w:ascii="Times New Roman" w:eastAsia="Arial Unicode MS"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tcPr>
          <w:p w14:paraId="5EE177CB"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52A09FAA"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249B996A"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lastRenderedPageBreak/>
              <w:t>5</w:t>
            </w:r>
          </w:p>
        </w:tc>
        <w:tc>
          <w:tcPr>
            <w:tcW w:w="6935" w:type="dxa"/>
            <w:tcBorders>
              <w:top w:val="single" w:sz="4" w:space="0" w:color="auto"/>
              <w:left w:val="single" w:sz="4" w:space="0" w:color="auto"/>
              <w:bottom w:val="single" w:sz="4" w:space="0" w:color="auto"/>
              <w:right w:val="single" w:sz="4" w:space="0" w:color="auto"/>
            </w:tcBorders>
            <w:hideMark/>
          </w:tcPr>
          <w:p w14:paraId="00593ACC"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Зона відповідальності </w:t>
            </w:r>
            <w:r w:rsidRPr="00DC7F63">
              <w:rPr>
                <w:rFonts w:ascii="Times New Roman" w:eastAsia="Arial Unicode MS" w:hAnsi="Times New Roman" w:cs="Times New Roman"/>
                <w:color w:val="000000"/>
                <w:lang w:eastAsia="ru-RU"/>
              </w:rPr>
              <w:t xml:space="preserve">Виконавця </w:t>
            </w:r>
            <w:r w:rsidRPr="00DC7F63">
              <w:rPr>
                <w:rFonts w:ascii="Times New Roman" w:eastAsia="Arial Unicode MS" w:hAnsi="Times New Roman" w:cs="Times New Roman"/>
                <w:lang w:eastAsia="ru-RU"/>
              </w:rPr>
              <w:t xml:space="preserve">при наданні Послуг – до інтерфейсу локального мережевого обладнання у кожному </w:t>
            </w:r>
            <w:proofErr w:type="spellStart"/>
            <w:r w:rsidRPr="00DC7F63">
              <w:rPr>
                <w:rFonts w:ascii="Times New Roman" w:eastAsia="Arial Unicode MS" w:hAnsi="Times New Roman" w:cs="Times New Roman"/>
                <w:lang w:eastAsia="ru-RU"/>
              </w:rPr>
              <w:t>вузлі</w:t>
            </w:r>
            <w:proofErr w:type="spellEnd"/>
            <w:r w:rsidRPr="00DC7F63">
              <w:rPr>
                <w:rFonts w:ascii="Times New Roman" w:eastAsia="Arial Unicode MS" w:hAnsi="Times New Roman" w:cs="Times New Roman"/>
                <w:lang w:eastAsia="ru-RU"/>
              </w:rPr>
              <w:t xml:space="preserve"> </w:t>
            </w:r>
            <w:r w:rsidRPr="00DC7F63">
              <w:rPr>
                <w:rFonts w:ascii="Times New Roman" w:eastAsia="Arial Unicode MS" w:hAnsi="Times New Roman" w:cs="Times New Roman"/>
                <w:color w:val="000000"/>
                <w:lang w:eastAsia="ru-RU"/>
              </w:rPr>
              <w:t>Замовника</w:t>
            </w:r>
            <w:r w:rsidRPr="00DC7F63">
              <w:rPr>
                <w:rFonts w:ascii="Times New Roman" w:eastAsia="Arial Unicode MS" w:hAnsi="Times New Roman" w:cs="Times New Roman"/>
                <w:lang w:eastAsia="ru-RU"/>
              </w:rPr>
              <w:t xml:space="preserve">. Відповідно все обладнання, включаючи кабелі до інтерфейсу локального мережевого обладнання вузлів мережі, надається, встановлюється та налагоджується </w:t>
            </w:r>
            <w:r w:rsidRPr="00DC7F63">
              <w:rPr>
                <w:rFonts w:ascii="Times New Roman" w:eastAsia="Arial Unicode MS" w:hAnsi="Times New Roman" w:cs="Times New Roman"/>
                <w:color w:val="000000"/>
                <w:lang w:eastAsia="ru-RU"/>
              </w:rPr>
              <w:t xml:space="preserve">Виконавцем </w:t>
            </w:r>
            <w:r w:rsidRPr="00DC7F63">
              <w:rPr>
                <w:rFonts w:ascii="Times New Roman" w:eastAsia="Arial Unicode MS" w:hAnsi="Times New Roman" w:cs="Times New Roman"/>
                <w:lang w:eastAsia="ru-RU"/>
              </w:rPr>
              <w:t>в рамках надання Послуг, та не використовується для інших цілей.</w:t>
            </w:r>
          </w:p>
        </w:tc>
        <w:tc>
          <w:tcPr>
            <w:tcW w:w="2268" w:type="dxa"/>
            <w:tcBorders>
              <w:top w:val="single" w:sz="4" w:space="0" w:color="auto"/>
              <w:left w:val="single" w:sz="4" w:space="0" w:color="auto"/>
              <w:bottom w:val="single" w:sz="4" w:space="0" w:color="auto"/>
              <w:right w:val="single" w:sz="4" w:space="0" w:color="auto"/>
            </w:tcBorders>
          </w:tcPr>
          <w:p w14:paraId="7A315BED"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37BD421E"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771A1BB0"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6</w:t>
            </w:r>
          </w:p>
        </w:tc>
        <w:tc>
          <w:tcPr>
            <w:tcW w:w="6935" w:type="dxa"/>
            <w:tcBorders>
              <w:top w:val="single" w:sz="4" w:space="0" w:color="auto"/>
              <w:left w:val="single" w:sz="4" w:space="0" w:color="auto"/>
              <w:bottom w:val="single" w:sz="4" w:space="0" w:color="auto"/>
              <w:right w:val="single" w:sz="4" w:space="0" w:color="auto"/>
            </w:tcBorders>
            <w:hideMark/>
          </w:tcPr>
          <w:p w14:paraId="3FA53476"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Організація надання Послуг повинна передбачати можливість нарощування пропускної спроможності каналів передачі даних, в залежності від потреб </w:t>
            </w:r>
            <w:r w:rsidRPr="00DC7F63">
              <w:rPr>
                <w:rFonts w:ascii="Times New Roman" w:eastAsia="Arial Unicode MS" w:hAnsi="Times New Roman" w:cs="Times New Roman"/>
                <w:color w:val="000000"/>
                <w:lang w:eastAsia="ru-RU"/>
              </w:rPr>
              <w:t>Замовника</w:t>
            </w:r>
            <w:r w:rsidRPr="00DC7F63">
              <w:rPr>
                <w:rFonts w:ascii="Times New Roman" w:eastAsia="Arial Unicode MS"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tcPr>
          <w:p w14:paraId="3FDA60B8"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7A83B38A" w14:textId="77777777" w:rsidTr="00341B48">
        <w:trPr>
          <w:trHeight w:val="285"/>
        </w:trPr>
        <w:tc>
          <w:tcPr>
            <w:tcW w:w="720" w:type="dxa"/>
            <w:tcBorders>
              <w:top w:val="single" w:sz="4" w:space="0" w:color="auto"/>
              <w:left w:val="single" w:sz="4" w:space="0" w:color="auto"/>
              <w:bottom w:val="single" w:sz="4" w:space="0" w:color="auto"/>
              <w:right w:val="single" w:sz="4" w:space="0" w:color="auto"/>
            </w:tcBorders>
            <w:vAlign w:val="center"/>
            <w:hideMark/>
          </w:tcPr>
          <w:p w14:paraId="729E597A"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val="en-US" w:eastAsia="ru-RU"/>
              </w:rPr>
            </w:pPr>
            <w:r w:rsidRPr="00DC7F63">
              <w:rPr>
                <w:rFonts w:ascii="Times New Roman" w:eastAsia="Arial Unicode MS" w:hAnsi="Times New Roman" w:cs="Times New Roman"/>
                <w:lang w:val="en-US" w:eastAsia="ru-RU"/>
              </w:rPr>
              <w:t>7</w:t>
            </w:r>
          </w:p>
        </w:tc>
        <w:tc>
          <w:tcPr>
            <w:tcW w:w="6935" w:type="dxa"/>
            <w:tcBorders>
              <w:top w:val="single" w:sz="4" w:space="0" w:color="auto"/>
              <w:left w:val="single" w:sz="4" w:space="0" w:color="auto"/>
              <w:bottom w:val="single" w:sz="4" w:space="0" w:color="auto"/>
              <w:right w:val="single" w:sz="4" w:space="0" w:color="auto"/>
            </w:tcBorders>
            <w:hideMark/>
          </w:tcPr>
          <w:p w14:paraId="3FDBA2B1"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Надійність надання Послуг – не нижче 0,99</w:t>
            </w:r>
          </w:p>
        </w:tc>
        <w:tc>
          <w:tcPr>
            <w:tcW w:w="2268" w:type="dxa"/>
            <w:tcBorders>
              <w:top w:val="single" w:sz="4" w:space="0" w:color="auto"/>
              <w:left w:val="single" w:sz="4" w:space="0" w:color="auto"/>
              <w:bottom w:val="single" w:sz="4" w:space="0" w:color="auto"/>
              <w:right w:val="single" w:sz="4" w:space="0" w:color="auto"/>
            </w:tcBorders>
          </w:tcPr>
          <w:p w14:paraId="67FD466D"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7952AD1D"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98B9D36"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val="en-US" w:eastAsia="ru-RU"/>
              </w:rPr>
            </w:pPr>
            <w:r w:rsidRPr="00DC7F63">
              <w:rPr>
                <w:rFonts w:ascii="Times New Roman" w:eastAsia="Arial Unicode MS" w:hAnsi="Times New Roman" w:cs="Times New Roman"/>
                <w:lang w:val="en-US" w:eastAsia="ru-RU"/>
              </w:rPr>
              <w:t>8</w:t>
            </w:r>
          </w:p>
        </w:tc>
        <w:tc>
          <w:tcPr>
            <w:tcW w:w="6935" w:type="dxa"/>
            <w:tcBorders>
              <w:top w:val="single" w:sz="4" w:space="0" w:color="auto"/>
              <w:left w:val="single" w:sz="4" w:space="0" w:color="auto"/>
              <w:bottom w:val="single" w:sz="4" w:space="0" w:color="auto"/>
              <w:right w:val="single" w:sz="4" w:space="0" w:color="auto"/>
            </w:tcBorders>
            <w:hideMark/>
          </w:tcPr>
          <w:p w14:paraId="6C1ADFA1" w14:textId="77777777" w:rsidR="00DC7F63" w:rsidRPr="00DC7F63" w:rsidRDefault="00DC7F63" w:rsidP="00341B48">
            <w:pPr>
              <w:widowControl w:val="0"/>
              <w:tabs>
                <w:tab w:val="left" w:pos="851"/>
              </w:tabs>
              <w:spacing w:after="0" w:line="240" w:lineRule="auto"/>
              <w:jc w:val="both"/>
              <w:rPr>
                <w:rFonts w:ascii="Times New Roman" w:eastAsia="Arial Unicode MS" w:hAnsi="Times New Roman" w:cs="Times New Roman"/>
                <w:b/>
                <w:color w:val="000000"/>
                <w:lang w:eastAsia="ru-RU"/>
              </w:rPr>
            </w:pPr>
            <w:r w:rsidRPr="00DC7F63">
              <w:rPr>
                <w:rFonts w:ascii="Times New Roman" w:eastAsia="Arial Unicode MS" w:hAnsi="Times New Roman" w:cs="Times New Roman"/>
                <w:b/>
                <w:color w:val="000000"/>
                <w:lang w:eastAsia="ru-RU"/>
              </w:rPr>
              <w:t xml:space="preserve">Дата початку надання Послуг: </w:t>
            </w:r>
          </w:p>
          <w:p w14:paraId="5E021A79" w14:textId="77777777" w:rsidR="00DC7F63" w:rsidRPr="00DC7F63" w:rsidRDefault="00DC7F63" w:rsidP="00341B48">
            <w:pPr>
              <w:widowControl w:val="0"/>
              <w:tabs>
                <w:tab w:val="left" w:pos="851"/>
              </w:tabs>
              <w:spacing w:after="0" w:line="240" w:lineRule="auto"/>
              <w:jc w:val="both"/>
              <w:rPr>
                <w:rFonts w:ascii="Times New Roman" w:eastAsia="Arial Unicode MS" w:hAnsi="Times New Roman" w:cs="Times New Roman"/>
                <w:color w:val="FF0000"/>
                <w:lang w:eastAsia="ru-RU"/>
              </w:rPr>
            </w:pPr>
            <w:r w:rsidRPr="00DC7F63">
              <w:rPr>
                <w:rFonts w:ascii="Times New Roman" w:eastAsia="Arial Unicode MS" w:hAnsi="Times New Roman" w:cs="Times New Roman"/>
                <w:color w:val="000000"/>
                <w:lang w:eastAsia="ru-RU"/>
              </w:rPr>
              <w:t>Лот 1: з дати укладання Договору</w:t>
            </w:r>
          </w:p>
          <w:p w14:paraId="11BE7EE2" w14:textId="77777777" w:rsidR="00DC7F63" w:rsidRPr="00DC7F63" w:rsidRDefault="00DC7F63" w:rsidP="00341B48">
            <w:pPr>
              <w:widowControl w:val="0"/>
              <w:tabs>
                <w:tab w:val="left" w:pos="851"/>
              </w:tabs>
              <w:spacing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color w:val="FF0000"/>
                <w:lang w:eastAsia="ru-RU"/>
              </w:rPr>
              <w:t xml:space="preserve">Лот 2: </w:t>
            </w:r>
            <w:r w:rsidRPr="00DC7F63">
              <w:rPr>
                <w:rFonts w:ascii="Times New Roman" w:eastAsia="Arial Unicode MS" w:hAnsi="Times New Roman" w:cs="Times New Roman"/>
                <w:color w:val="000000"/>
                <w:lang w:eastAsia="ru-RU"/>
              </w:rPr>
              <w:t>з дати укладання Договору</w:t>
            </w:r>
          </w:p>
        </w:tc>
        <w:tc>
          <w:tcPr>
            <w:tcW w:w="2268" w:type="dxa"/>
            <w:tcBorders>
              <w:top w:val="single" w:sz="4" w:space="0" w:color="auto"/>
              <w:left w:val="single" w:sz="4" w:space="0" w:color="auto"/>
              <w:bottom w:val="single" w:sz="4" w:space="0" w:color="auto"/>
              <w:right w:val="single" w:sz="4" w:space="0" w:color="auto"/>
            </w:tcBorders>
          </w:tcPr>
          <w:p w14:paraId="54165F4B"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5A1B8441"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73C82ED0"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val="ru-RU" w:eastAsia="ru-RU"/>
              </w:rPr>
            </w:pPr>
            <w:r w:rsidRPr="00DC7F63">
              <w:rPr>
                <w:rFonts w:ascii="Times New Roman" w:eastAsia="Arial Unicode MS" w:hAnsi="Times New Roman" w:cs="Times New Roman"/>
                <w:lang w:val="ru-RU" w:eastAsia="ru-RU"/>
              </w:rPr>
              <w:t>9</w:t>
            </w:r>
          </w:p>
        </w:tc>
        <w:tc>
          <w:tcPr>
            <w:tcW w:w="6935" w:type="dxa"/>
            <w:tcBorders>
              <w:top w:val="single" w:sz="4" w:space="0" w:color="auto"/>
              <w:left w:val="single" w:sz="4" w:space="0" w:color="auto"/>
              <w:bottom w:val="single" w:sz="4" w:space="0" w:color="auto"/>
              <w:right w:val="single" w:sz="4" w:space="0" w:color="auto"/>
            </w:tcBorders>
            <w:hideMark/>
          </w:tcPr>
          <w:p w14:paraId="61B8D660"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Calibri" w:hAnsi="Times New Roman" w:cs="Times New Roman"/>
                <w:lang w:eastAsia="ru-RU"/>
              </w:rPr>
              <w:t>Виконавець повинен мати систему централізованого моніторингу завантаженості, працездатності та інших якісних характеристик каналів передачі даних, та у разі необхідності надавати ці відомості замовнику.</w:t>
            </w:r>
          </w:p>
        </w:tc>
        <w:tc>
          <w:tcPr>
            <w:tcW w:w="2268" w:type="dxa"/>
            <w:tcBorders>
              <w:top w:val="single" w:sz="4" w:space="0" w:color="auto"/>
              <w:left w:val="single" w:sz="4" w:space="0" w:color="auto"/>
              <w:bottom w:val="single" w:sz="4" w:space="0" w:color="auto"/>
              <w:right w:val="single" w:sz="4" w:space="0" w:color="auto"/>
            </w:tcBorders>
          </w:tcPr>
          <w:p w14:paraId="0B05019C"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bl>
    <w:p w14:paraId="6CAD8F7F" w14:textId="77777777" w:rsidR="00DC7F63" w:rsidRPr="00DC7F63" w:rsidRDefault="00DC7F63" w:rsidP="00DC7F63">
      <w:pPr>
        <w:keepNext/>
        <w:numPr>
          <w:ilvl w:val="0"/>
          <w:numId w:val="35"/>
        </w:numPr>
        <w:spacing w:before="360" w:after="120" w:line="240" w:lineRule="auto"/>
        <w:ind w:left="357" w:hanging="357"/>
        <w:contextualSpacing/>
        <w:jc w:val="center"/>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t>Характеристики каналу передачі даних (за лотом 1)</w:t>
      </w:r>
    </w:p>
    <w:p w14:paraId="5966EBD4" w14:textId="77777777" w:rsidR="00DC7F63" w:rsidRPr="00DC7F63" w:rsidRDefault="00DC7F63" w:rsidP="00DC7F63">
      <w:pPr>
        <w:numPr>
          <w:ilvl w:val="1"/>
          <w:numId w:val="35"/>
        </w:numPr>
        <w:tabs>
          <w:tab w:val="left" w:pos="851"/>
        </w:tabs>
        <w:spacing w:before="120"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Типи каналів передачі даних:</w:t>
      </w:r>
    </w:p>
    <w:p w14:paraId="5C72050C" w14:textId="77777777" w:rsidR="00DC7F63" w:rsidRPr="00DC7F63" w:rsidRDefault="00DC7F63" w:rsidP="00DC7F63">
      <w:pPr>
        <w:numPr>
          <w:ilvl w:val="2"/>
          <w:numId w:val="35"/>
        </w:numPr>
        <w:spacing w:after="120" w:line="240" w:lineRule="auto"/>
        <w:contextualSpacing/>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Канал передачі даних Типу 1</w:t>
      </w:r>
      <w:r w:rsidRPr="00DC7F63">
        <w:rPr>
          <w:rFonts w:ascii="Times New Roman" w:eastAsia="Arial Unicode MS" w:hAnsi="Times New Roman" w:cs="Times New Roman"/>
          <w:lang w:val="ru-RU" w:eastAsia="ru-RU"/>
        </w:rPr>
        <w:t xml:space="preserve"> </w:t>
      </w:r>
      <w:r w:rsidRPr="00DC7F63">
        <w:rPr>
          <w:rFonts w:ascii="Times New Roman" w:eastAsia="Arial Unicode MS" w:hAnsi="Times New Roman" w:cs="Times New Roman"/>
          <w:lang w:eastAsia="ru-RU"/>
        </w:rPr>
        <w:t>повинен мати наступні характеристики:</w:t>
      </w:r>
    </w:p>
    <w:p w14:paraId="1D387FD1"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Топологія побудови мережі – кожний з кожним (</w:t>
      </w:r>
      <w:proofErr w:type="spellStart"/>
      <w:r w:rsidRPr="00DC7F63">
        <w:rPr>
          <w:rFonts w:ascii="Times New Roman" w:eastAsia="Arial Unicode MS" w:hAnsi="Times New Roman" w:cs="Times New Roman"/>
          <w:lang w:eastAsia="ru-RU"/>
        </w:rPr>
        <w:t>full</w:t>
      </w:r>
      <w:proofErr w:type="spellEnd"/>
      <w:r w:rsidRPr="00DC7F63">
        <w:rPr>
          <w:rFonts w:ascii="Times New Roman" w:eastAsia="Arial Unicode MS" w:hAnsi="Times New Roman" w:cs="Times New Roman"/>
          <w:lang w:eastAsia="ru-RU"/>
        </w:rPr>
        <w:t xml:space="preserve"> </w:t>
      </w:r>
      <w:proofErr w:type="spellStart"/>
      <w:r w:rsidRPr="00DC7F63">
        <w:rPr>
          <w:rFonts w:ascii="Times New Roman" w:eastAsia="Arial Unicode MS" w:hAnsi="Times New Roman" w:cs="Times New Roman"/>
          <w:lang w:eastAsia="ru-RU"/>
        </w:rPr>
        <w:t>mesh</w:t>
      </w:r>
      <w:proofErr w:type="spellEnd"/>
      <w:r w:rsidRPr="00DC7F63">
        <w:rPr>
          <w:rFonts w:ascii="Times New Roman" w:eastAsia="Arial Unicode MS" w:hAnsi="Times New Roman" w:cs="Times New Roman"/>
          <w:lang w:eastAsia="ru-RU"/>
        </w:rPr>
        <w:t>).</w:t>
      </w:r>
    </w:p>
    <w:p w14:paraId="1B8C4254" w14:textId="77777777" w:rsidR="00DC7F63" w:rsidRPr="00DC7F63" w:rsidRDefault="00DC7F63" w:rsidP="00DC7F63">
      <w:pPr>
        <w:spacing w:after="0" w:line="240" w:lineRule="auto"/>
        <w:ind w:firstLine="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Технологія побудови мережі передачі даних – </w:t>
      </w:r>
      <w:proofErr w:type="spellStart"/>
      <w:r w:rsidRPr="00DC7F63">
        <w:rPr>
          <w:rFonts w:ascii="Times New Roman" w:eastAsia="Arial Unicode MS" w:hAnsi="Times New Roman" w:cs="Times New Roman"/>
          <w:lang w:eastAsia="ru-RU"/>
        </w:rPr>
        <w:t>Layer</w:t>
      </w:r>
      <w:proofErr w:type="spellEnd"/>
      <w:r w:rsidRPr="00DC7F63">
        <w:rPr>
          <w:rFonts w:ascii="Times New Roman" w:eastAsia="Arial Unicode MS" w:hAnsi="Times New Roman" w:cs="Times New Roman"/>
          <w:lang w:eastAsia="ru-RU"/>
        </w:rPr>
        <w:t xml:space="preserve"> 2 (</w:t>
      </w:r>
      <w:r w:rsidRPr="00DC7F63">
        <w:rPr>
          <w:rFonts w:ascii="Times New Roman" w:eastAsia="Times New Roman" w:hAnsi="Times New Roman" w:cs="Times New Roman"/>
          <w:lang w:eastAsia="ru-RU"/>
        </w:rPr>
        <w:t xml:space="preserve">відповідно до базової еталонної моделі взаємодії відкритих систем </w:t>
      </w:r>
      <w:r w:rsidRPr="00DC7F63">
        <w:rPr>
          <w:rFonts w:ascii="Times New Roman" w:eastAsia="Times New Roman" w:hAnsi="Times New Roman" w:cs="Times New Roman"/>
          <w:lang w:val="en-US" w:eastAsia="ru-RU"/>
        </w:rPr>
        <w:t>OSI</w:t>
      </w:r>
      <w:r w:rsidRPr="00DC7F63">
        <w:rPr>
          <w:rFonts w:ascii="Times New Roman" w:eastAsia="Times New Roman" w:hAnsi="Times New Roman" w:cs="Times New Roman"/>
          <w:lang w:eastAsia="ru-RU"/>
        </w:rPr>
        <w:t>)</w:t>
      </w:r>
      <w:r w:rsidRPr="00DC7F63">
        <w:rPr>
          <w:rFonts w:ascii="Times New Roman" w:eastAsia="Arial Unicode MS" w:hAnsi="Times New Roman" w:cs="Times New Roman"/>
          <w:lang w:eastAsia="ru-RU"/>
        </w:rPr>
        <w:t>.</w:t>
      </w:r>
    </w:p>
    <w:p w14:paraId="6ED95C57"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Затримка в каналі – не більше 150 мс.</w:t>
      </w:r>
    </w:p>
    <w:p w14:paraId="23B86EEB" w14:textId="77777777" w:rsidR="00DC7F63" w:rsidRPr="00DC7F63" w:rsidRDefault="00DC7F63" w:rsidP="00DC7F63">
      <w:pPr>
        <w:spacing w:after="0" w:line="240" w:lineRule="auto"/>
        <w:ind w:left="992"/>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Варіація затримки – не більше 90 мс.</w:t>
      </w:r>
    </w:p>
    <w:p w14:paraId="7583E3D7" w14:textId="77777777" w:rsidR="00DC7F63" w:rsidRPr="00DC7F63" w:rsidRDefault="00DC7F63" w:rsidP="00DC7F63">
      <w:pPr>
        <w:numPr>
          <w:ilvl w:val="2"/>
          <w:numId w:val="35"/>
        </w:numPr>
        <w:spacing w:before="120" w:after="120" w:line="240" w:lineRule="auto"/>
        <w:contextualSpacing/>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Канал передачі даних Типу 2 повинен мати наступні характеристики:</w:t>
      </w:r>
    </w:p>
    <w:p w14:paraId="5FC8B154"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Топологія побудови мережі – «точка-точка».</w:t>
      </w:r>
    </w:p>
    <w:p w14:paraId="3147D808"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Технологія побудови мережі передачі даних – </w:t>
      </w:r>
      <w:proofErr w:type="spellStart"/>
      <w:r w:rsidRPr="00DC7F63">
        <w:rPr>
          <w:rFonts w:ascii="Times New Roman" w:eastAsia="Arial Unicode MS" w:hAnsi="Times New Roman" w:cs="Times New Roman"/>
          <w:lang w:eastAsia="ru-RU"/>
        </w:rPr>
        <w:t>Layer</w:t>
      </w:r>
      <w:proofErr w:type="spellEnd"/>
      <w:r w:rsidRPr="00DC7F63">
        <w:rPr>
          <w:rFonts w:ascii="Times New Roman" w:eastAsia="Arial Unicode MS" w:hAnsi="Times New Roman" w:cs="Times New Roman"/>
          <w:lang w:eastAsia="ru-RU"/>
        </w:rPr>
        <w:t xml:space="preserve"> 2 (</w:t>
      </w:r>
      <w:r w:rsidRPr="00DC7F63">
        <w:rPr>
          <w:rFonts w:ascii="Times New Roman" w:eastAsia="Times New Roman" w:hAnsi="Times New Roman" w:cs="Times New Roman"/>
          <w:lang w:eastAsia="ru-RU"/>
        </w:rPr>
        <w:t xml:space="preserve">відповідно до базової еталонної моделі взаємодії відкритих систем </w:t>
      </w:r>
      <w:r w:rsidRPr="00DC7F63">
        <w:rPr>
          <w:rFonts w:ascii="Times New Roman" w:eastAsia="Times New Roman" w:hAnsi="Times New Roman" w:cs="Times New Roman"/>
          <w:lang w:val="en-US" w:eastAsia="ru-RU"/>
        </w:rPr>
        <w:t>OSI</w:t>
      </w:r>
      <w:r w:rsidRPr="00DC7F63">
        <w:rPr>
          <w:rFonts w:ascii="Times New Roman" w:eastAsia="Times New Roman" w:hAnsi="Times New Roman" w:cs="Times New Roman"/>
          <w:lang w:eastAsia="ru-RU"/>
        </w:rPr>
        <w:t>)</w:t>
      </w:r>
      <w:r w:rsidRPr="00DC7F63">
        <w:rPr>
          <w:rFonts w:ascii="Times New Roman" w:eastAsia="Arial Unicode MS" w:hAnsi="Times New Roman" w:cs="Times New Roman"/>
          <w:lang w:eastAsia="ru-RU"/>
        </w:rPr>
        <w:t>.</w:t>
      </w:r>
    </w:p>
    <w:p w14:paraId="2C376FB1"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Затримка в каналі – не більше 150 мс.</w:t>
      </w:r>
    </w:p>
    <w:p w14:paraId="65C4A966" w14:textId="77777777" w:rsidR="00DC7F63" w:rsidRPr="00DC7F63" w:rsidRDefault="00DC7F63" w:rsidP="00DC7F63">
      <w:pPr>
        <w:spacing w:after="0" w:line="240" w:lineRule="auto"/>
        <w:ind w:left="992"/>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Варіація затримки – не більше 90 мс.</w:t>
      </w:r>
    </w:p>
    <w:p w14:paraId="44A38E90" w14:textId="77777777" w:rsidR="00DC7F63" w:rsidRPr="00DC7F63" w:rsidRDefault="00DC7F63" w:rsidP="00DC7F63">
      <w:pPr>
        <w:numPr>
          <w:ilvl w:val="2"/>
          <w:numId w:val="35"/>
        </w:numPr>
        <w:spacing w:before="120" w:after="120" w:line="240" w:lineRule="auto"/>
        <w:contextualSpacing/>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Канал передачі даних Типу 3 повинен мати наступні характеристики:</w:t>
      </w:r>
    </w:p>
    <w:p w14:paraId="51A1025A"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val="ru-RU" w:eastAsia="ru-RU"/>
        </w:rPr>
        <w:t>2</w:t>
      </w:r>
      <w:r w:rsidRPr="00DC7F63">
        <w:rPr>
          <w:rFonts w:ascii="Times New Roman" w:eastAsia="Arial Unicode MS" w:hAnsi="Times New Roman" w:cs="Times New Roman"/>
          <w:color w:val="000000" w:themeColor="text1"/>
          <w:lang w:eastAsia="ru-RU"/>
        </w:rPr>
        <w:t>.1.3.1. В основному режимі:</w:t>
      </w:r>
    </w:p>
    <w:p w14:paraId="28E420F2"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Топологія побудови мережі – кожний з кожним (</w:t>
      </w:r>
      <w:proofErr w:type="spellStart"/>
      <w:r w:rsidRPr="00DC7F63">
        <w:rPr>
          <w:rFonts w:ascii="Times New Roman" w:eastAsia="Arial Unicode MS" w:hAnsi="Times New Roman" w:cs="Times New Roman"/>
          <w:color w:val="000000" w:themeColor="text1"/>
          <w:lang w:eastAsia="ru-RU"/>
        </w:rPr>
        <w:t>full</w:t>
      </w:r>
      <w:proofErr w:type="spellEnd"/>
      <w:r w:rsidRPr="00DC7F63">
        <w:rPr>
          <w:rFonts w:ascii="Times New Roman" w:eastAsia="Arial Unicode MS" w:hAnsi="Times New Roman" w:cs="Times New Roman"/>
          <w:color w:val="000000" w:themeColor="text1"/>
          <w:lang w:eastAsia="ru-RU"/>
        </w:rPr>
        <w:t xml:space="preserve"> </w:t>
      </w:r>
      <w:proofErr w:type="spellStart"/>
      <w:r w:rsidRPr="00DC7F63">
        <w:rPr>
          <w:rFonts w:ascii="Times New Roman" w:eastAsia="Arial Unicode MS" w:hAnsi="Times New Roman" w:cs="Times New Roman"/>
          <w:color w:val="000000" w:themeColor="text1"/>
          <w:lang w:eastAsia="ru-RU"/>
        </w:rPr>
        <w:t>mesh</w:t>
      </w:r>
      <w:proofErr w:type="spellEnd"/>
      <w:r w:rsidRPr="00DC7F63">
        <w:rPr>
          <w:rFonts w:ascii="Times New Roman" w:eastAsia="Arial Unicode MS" w:hAnsi="Times New Roman" w:cs="Times New Roman"/>
          <w:color w:val="000000" w:themeColor="text1"/>
          <w:lang w:eastAsia="ru-RU"/>
        </w:rPr>
        <w:t>).</w:t>
      </w:r>
    </w:p>
    <w:p w14:paraId="52D0AD1E" w14:textId="77777777" w:rsidR="00DC7F63" w:rsidRPr="00DC7F63" w:rsidRDefault="00DC7F63" w:rsidP="00DC7F63">
      <w:pPr>
        <w:spacing w:after="0" w:line="240" w:lineRule="auto"/>
        <w:ind w:firstLine="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 xml:space="preserve">Технологія побудови мережі передачі даних – </w:t>
      </w:r>
      <w:proofErr w:type="spellStart"/>
      <w:r w:rsidRPr="00DC7F63">
        <w:rPr>
          <w:rFonts w:ascii="Times New Roman" w:eastAsia="Arial Unicode MS" w:hAnsi="Times New Roman" w:cs="Times New Roman"/>
          <w:color w:val="000000" w:themeColor="text1"/>
          <w:lang w:eastAsia="ru-RU"/>
        </w:rPr>
        <w:t>Layer</w:t>
      </w:r>
      <w:proofErr w:type="spellEnd"/>
      <w:r w:rsidRPr="00DC7F63">
        <w:rPr>
          <w:rFonts w:ascii="Times New Roman" w:eastAsia="Arial Unicode MS" w:hAnsi="Times New Roman" w:cs="Times New Roman"/>
          <w:color w:val="000000" w:themeColor="text1"/>
          <w:lang w:eastAsia="ru-RU"/>
        </w:rPr>
        <w:t xml:space="preserve"> 2 (</w:t>
      </w:r>
      <w:r w:rsidRPr="00DC7F63">
        <w:rPr>
          <w:rFonts w:ascii="Times New Roman" w:eastAsia="Times New Roman" w:hAnsi="Times New Roman" w:cs="Times New Roman"/>
          <w:color w:val="000000" w:themeColor="text1"/>
          <w:lang w:eastAsia="ru-RU"/>
        </w:rPr>
        <w:t xml:space="preserve">відповідно до базової еталонної моделі взаємодії відкритих систем </w:t>
      </w:r>
      <w:r w:rsidRPr="00DC7F63">
        <w:rPr>
          <w:rFonts w:ascii="Times New Roman" w:eastAsia="Times New Roman" w:hAnsi="Times New Roman" w:cs="Times New Roman"/>
          <w:color w:val="000000" w:themeColor="text1"/>
          <w:lang w:val="en-US" w:eastAsia="ru-RU"/>
        </w:rPr>
        <w:t>OSI</w:t>
      </w:r>
      <w:r w:rsidRPr="00DC7F63">
        <w:rPr>
          <w:rFonts w:ascii="Times New Roman" w:eastAsia="Times New Roman" w:hAnsi="Times New Roman" w:cs="Times New Roman"/>
          <w:color w:val="000000" w:themeColor="text1"/>
          <w:lang w:eastAsia="ru-RU"/>
        </w:rPr>
        <w:t>)</w:t>
      </w:r>
      <w:r w:rsidRPr="00DC7F63">
        <w:rPr>
          <w:rFonts w:ascii="Times New Roman" w:eastAsia="Arial Unicode MS" w:hAnsi="Times New Roman" w:cs="Times New Roman"/>
          <w:color w:val="000000" w:themeColor="text1"/>
          <w:lang w:eastAsia="ru-RU"/>
        </w:rPr>
        <w:t>.</w:t>
      </w:r>
    </w:p>
    <w:p w14:paraId="2A8E437F"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Затримка в каналі – не більше 150 мс.</w:t>
      </w:r>
    </w:p>
    <w:p w14:paraId="2EC032AF"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Варіація затримки – не більше 90 мс.</w:t>
      </w:r>
    </w:p>
    <w:p w14:paraId="1E652B5C"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p>
    <w:p w14:paraId="2A3D1C59"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2.1.3.2. В альтернативному режимі:</w:t>
      </w:r>
    </w:p>
    <w:p w14:paraId="05755774" w14:textId="77777777" w:rsidR="00DC7F63" w:rsidRPr="00DC7F63" w:rsidRDefault="00DC7F63" w:rsidP="00DC7F63">
      <w:pPr>
        <w:spacing w:after="0" w:line="240" w:lineRule="auto"/>
        <w:ind w:firstLine="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 xml:space="preserve">Топологія побудови мережі – «зірка» (вершини за адресами: м. Київ, вул. Дегтярівська, 11Г, м. Київ, </w:t>
      </w:r>
      <w:proofErr w:type="spellStart"/>
      <w:r w:rsidRPr="00DC7F63">
        <w:rPr>
          <w:rFonts w:ascii="Times New Roman" w:eastAsia="Arial Unicode MS" w:hAnsi="Times New Roman" w:cs="Times New Roman"/>
          <w:color w:val="000000" w:themeColor="text1"/>
          <w:lang w:eastAsia="ru-RU"/>
        </w:rPr>
        <w:t>бул</w:t>
      </w:r>
      <w:proofErr w:type="spellEnd"/>
      <w:r w:rsidRPr="00DC7F63">
        <w:rPr>
          <w:rFonts w:ascii="Times New Roman" w:eastAsia="Arial Unicode MS" w:hAnsi="Times New Roman" w:cs="Times New Roman"/>
          <w:color w:val="000000" w:themeColor="text1"/>
          <w:lang w:eastAsia="ru-RU"/>
        </w:rPr>
        <w:t xml:space="preserve">. </w:t>
      </w:r>
      <w:proofErr w:type="spellStart"/>
      <w:r w:rsidRPr="00DC7F63">
        <w:rPr>
          <w:rFonts w:ascii="Times New Roman" w:eastAsia="Arial Unicode MS" w:hAnsi="Times New Roman" w:cs="Times New Roman"/>
          <w:color w:val="000000" w:themeColor="text1"/>
          <w:lang w:eastAsia="ru-RU"/>
        </w:rPr>
        <w:t>В.Гавела</w:t>
      </w:r>
      <w:proofErr w:type="spellEnd"/>
      <w:r w:rsidRPr="00DC7F63">
        <w:rPr>
          <w:rFonts w:ascii="Times New Roman" w:eastAsia="Arial Unicode MS" w:hAnsi="Times New Roman" w:cs="Times New Roman"/>
          <w:color w:val="000000" w:themeColor="text1"/>
          <w:lang w:eastAsia="ru-RU"/>
        </w:rPr>
        <w:t>, 8А або «кожний з кожним» (</w:t>
      </w:r>
      <w:proofErr w:type="spellStart"/>
      <w:r w:rsidRPr="00DC7F63">
        <w:rPr>
          <w:rFonts w:ascii="Times New Roman" w:eastAsia="Arial Unicode MS" w:hAnsi="Times New Roman" w:cs="Times New Roman"/>
          <w:color w:val="000000" w:themeColor="text1"/>
          <w:lang w:eastAsia="ru-RU"/>
        </w:rPr>
        <w:t>full</w:t>
      </w:r>
      <w:proofErr w:type="spellEnd"/>
      <w:r w:rsidRPr="00DC7F63">
        <w:rPr>
          <w:rFonts w:ascii="Times New Roman" w:eastAsia="Arial Unicode MS" w:hAnsi="Times New Roman" w:cs="Times New Roman"/>
          <w:color w:val="000000" w:themeColor="text1"/>
          <w:lang w:eastAsia="ru-RU"/>
        </w:rPr>
        <w:t xml:space="preserve"> </w:t>
      </w:r>
      <w:proofErr w:type="spellStart"/>
      <w:r w:rsidRPr="00DC7F63">
        <w:rPr>
          <w:rFonts w:ascii="Times New Roman" w:eastAsia="Arial Unicode MS" w:hAnsi="Times New Roman" w:cs="Times New Roman"/>
          <w:color w:val="000000" w:themeColor="text1"/>
          <w:lang w:eastAsia="ru-RU"/>
        </w:rPr>
        <w:t>mesh</w:t>
      </w:r>
      <w:proofErr w:type="spellEnd"/>
      <w:r w:rsidRPr="00DC7F63">
        <w:rPr>
          <w:rFonts w:ascii="Times New Roman" w:eastAsia="Arial Unicode MS" w:hAnsi="Times New Roman" w:cs="Times New Roman"/>
          <w:color w:val="000000" w:themeColor="text1"/>
          <w:lang w:val="ru-RU" w:eastAsia="ru-RU"/>
        </w:rPr>
        <w:t>)</w:t>
      </w:r>
      <w:r w:rsidRPr="00DC7F63">
        <w:rPr>
          <w:rFonts w:ascii="Times New Roman" w:eastAsia="Arial Unicode MS" w:hAnsi="Times New Roman" w:cs="Times New Roman"/>
          <w:color w:val="000000" w:themeColor="text1"/>
          <w:lang w:eastAsia="ru-RU"/>
        </w:rPr>
        <w:t>.</w:t>
      </w:r>
    </w:p>
    <w:p w14:paraId="01A8BDCF"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Затримка в каналі – не більше 1500 мс.</w:t>
      </w:r>
    </w:p>
    <w:p w14:paraId="4186584F" w14:textId="77777777" w:rsidR="00DC7F63" w:rsidRPr="00DC7F63" w:rsidRDefault="00DC7F63" w:rsidP="00DC7F63">
      <w:pPr>
        <w:spacing w:after="0" w:line="240" w:lineRule="auto"/>
        <w:ind w:left="992"/>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Варіація затримки – не більше 750 мс.</w:t>
      </w:r>
    </w:p>
    <w:p w14:paraId="59F6ABAF" w14:textId="77777777" w:rsidR="00DC7F63" w:rsidRPr="00DC7F63" w:rsidRDefault="00DC7F63" w:rsidP="00DC7F63">
      <w:pPr>
        <w:keepNext/>
        <w:numPr>
          <w:ilvl w:val="0"/>
          <w:numId w:val="35"/>
        </w:numPr>
        <w:spacing w:before="360" w:after="120" w:line="240" w:lineRule="auto"/>
        <w:jc w:val="center"/>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t>Характеристики каналу передачі даних (за лотом 2)</w:t>
      </w:r>
    </w:p>
    <w:p w14:paraId="67254DD6" w14:textId="77777777" w:rsidR="00DC7F63" w:rsidRPr="00DC7F63" w:rsidRDefault="00DC7F63" w:rsidP="00DC7F63">
      <w:pPr>
        <w:numPr>
          <w:ilvl w:val="1"/>
          <w:numId w:val="35"/>
        </w:numPr>
        <w:tabs>
          <w:tab w:val="left" w:pos="851"/>
        </w:tabs>
        <w:spacing w:after="120" w:line="240" w:lineRule="auto"/>
        <w:contextualSpacing/>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Типи каналів передачі даних:</w:t>
      </w:r>
    </w:p>
    <w:p w14:paraId="1D27EED9" w14:textId="77777777" w:rsidR="00DC7F63" w:rsidRPr="00DC7F63" w:rsidRDefault="00DC7F63" w:rsidP="00DC7F63">
      <w:pPr>
        <w:numPr>
          <w:ilvl w:val="2"/>
          <w:numId w:val="35"/>
        </w:numPr>
        <w:spacing w:after="120" w:line="240" w:lineRule="auto"/>
        <w:contextualSpacing/>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Канал передачі даних Типу 1</w:t>
      </w:r>
      <w:r w:rsidRPr="00DC7F63">
        <w:rPr>
          <w:rFonts w:ascii="Times New Roman" w:eastAsia="Arial Unicode MS" w:hAnsi="Times New Roman" w:cs="Times New Roman"/>
          <w:lang w:val="ru-RU" w:eastAsia="ru-RU"/>
        </w:rPr>
        <w:t xml:space="preserve"> </w:t>
      </w:r>
      <w:r w:rsidRPr="00DC7F63">
        <w:rPr>
          <w:rFonts w:ascii="Times New Roman" w:eastAsia="Arial Unicode MS" w:hAnsi="Times New Roman" w:cs="Times New Roman"/>
          <w:lang w:eastAsia="ru-RU"/>
        </w:rPr>
        <w:t>повинен мати наступні характеристики:</w:t>
      </w:r>
    </w:p>
    <w:p w14:paraId="2002C816"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Топологія побудови мережі – кожний з кожним (</w:t>
      </w:r>
      <w:proofErr w:type="spellStart"/>
      <w:r w:rsidRPr="00DC7F63">
        <w:rPr>
          <w:rFonts w:ascii="Times New Roman" w:eastAsia="Arial Unicode MS" w:hAnsi="Times New Roman" w:cs="Times New Roman"/>
          <w:lang w:eastAsia="ru-RU"/>
        </w:rPr>
        <w:t>full</w:t>
      </w:r>
      <w:proofErr w:type="spellEnd"/>
      <w:r w:rsidRPr="00DC7F63">
        <w:rPr>
          <w:rFonts w:ascii="Times New Roman" w:eastAsia="Arial Unicode MS" w:hAnsi="Times New Roman" w:cs="Times New Roman"/>
          <w:lang w:eastAsia="ru-RU"/>
        </w:rPr>
        <w:t xml:space="preserve"> </w:t>
      </w:r>
      <w:proofErr w:type="spellStart"/>
      <w:r w:rsidRPr="00DC7F63">
        <w:rPr>
          <w:rFonts w:ascii="Times New Roman" w:eastAsia="Arial Unicode MS" w:hAnsi="Times New Roman" w:cs="Times New Roman"/>
          <w:lang w:eastAsia="ru-RU"/>
        </w:rPr>
        <w:t>mesh</w:t>
      </w:r>
      <w:proofErr w:type="spellEnd"/>
      <w:r w:rsidRPr="00DC7F63">
        <w:rPr>
          <w:rFonts w:ascii="Times New Roman" w:eastAsia="Arial Unicode MS" w:hAnsi="Times New Roman" w:cs="Times New Roman"/>
          <w:lang w:eastAsia="ru-RU"/>
        </w:rPr>
        <w:t>).</w:t>
      </w:r>
    </w:p>
    <w:p w14:paraId="25C2B1E3" w14:textId="77777777" w:rsidR="00DC7F63" w:rsidRPr="00DC7F63" w:rsidRDefault="00DC7F63" w:rsidP="00DC7F63">
      <w:pPr>
        <w:spacing w:after="0" w:line="240" w:lineRule="auto"/>
        <w:ind w:firstLine="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Технологія побудови мережі передачі даних – </w:t>
      </w:r>
      <w:proofErr w:type="spellStart"/>
      <w:r w:rsidRPr="00DC7F63">
        <w:rPr>
          <w:rFonts w:ascii="Times New Roman" w:eastAsia="Arial Unicode MS" w:hAnsi="Times New Roman" w:cs="Times New Roman"/>
          <w:lang w:eastAsia="ru-RU"/>
        </w:rPr>
        <w:t>Layer</w:t>
      </w:r>
      <w:proofErr w:type="spellEnd"/>
      <w:r w:rsidRPr="00DC7F63">
        <w:rPr>
          <w:rFonts w:ascii="Times New Roman" w:eastAsia="Arial Unicode MS" w:hAnsi="Times New Roman" w:cs="Times New Roman"/>
          <w:lang w:eastAsia="ru-RU"/>
        </w:rPr>
        <w:t xml:space="preserve"> 2 (</w:t>
      </w:r>
      <w:r w:rsidRPr="00DC7F63">
        <w:rPr>
          <w:rFonts w:ascii="Times New Roman" w:eastAsia="Times New Roman" w:hAnsi="Times New Roman" w:cs="Times New Roman"/>
          <w:lang w:eastAsia="ru-RU"/>
        </w:rPr>
        <w:t xml:space="preserve">відповідно до базової еталонної моделі взаємодії відкритих систем </w:t>
      </w:r>
      <w:r w:rsidRPr="00DC7F63">
        <w:rPr>
          <w:rFonts w:ascii="Times New Roman" w:eastAsia="Times New Roman" w:hAnsi="Times New Roman" w:cs="Times New Roman"/>
          <w:lang w:val="en-US" w:eastAsia="ru-RU"/>
        </w:rPr>
        <w:t>OSI</w:t>
      </w:r>
      <w:r w:rsidRPr="00DC7F63">
        <w:rPr>
          <w:rFonts w:ascii="Times New Roman" w:eastAsia="Times New Roman" w:hAnsi="Times New Roman" w:cs="Times New Roman"/>
          <w:lang w:eastAsia="ru-RU"/>
        </w:rPr>
        <w:t>)</w:t>
      </w:r>
      <w:r w:rsidRPr="00DC7F63">
        <w:rPr>
          <w:rFonts w:ascii="Times New Roman" w:eastAsia="Arial Unicode MS" w:hAnsi="Times New Roman" w:cs="Times New Roman"/>
          <w:lang w:eastAsia="ru-RU"/>
        </w:rPr>
        <w:t>.</w:t>
      </w:r>
    </w:p>
    <w:p w14:paraId="392F064A" w14:textId="77777777" w:rsidR="00DC7F63" w:rsidRPr="00DC7F63" w:rsidRDefault="00DC7F63" w:rsidP="00DC7F63">
      <w:pPr>
        <w:spacing w:after="0" w:line="240" w:lineRule="auto"/>
        <w:ind w:left="993"/>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Затримка в каналі – не більше 150 мс.</w:t>
      </w:r>
    </w:p>
    <w:p w14:paraId="5C1120E5" w14:textId="77777777" w:rsidR="00DC7F63" w:rsidRPr="00DC7F63" w:rsidRDefault="00DC7F63" w:rsidP="00DC7F63">
      <w:pPr>
        <w:spacing w:after="0" w:line="240" w:lineRule="auto"/>
        <w:ind w:left="992"/>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Варіація затримки – не більше 90 мс.</w:t>
      </w:r>
    </w:p>
    <w:p w14:paraId="1827CD22" w14:textId="77777777" w:rsidR="00DC7F63" w:rsidRPr="00DC7F63" w:rsidRDefault="00DC7F63" w:rsidP="00DC7F63">
      <w:pPr>
        <w:numPr>
          <w:ilvl w:val="2"/>
          <w:numId w:val="35"/>
        </w:numPr>
        <w:spacing w:before="120" w:after="120" w:line="240" w:lineRule="auto"/>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 xml:space="preserve">Канал передачі даних Типу </w:t>
      </w:r>
      <w:r w:rsidRPr="00DC7F63">
        <w:rPr>
          <w:rFonts w:ascii="Times New Roman" w:eastAsia="Arial Unicode MS" w:hAnsi="Times New Roman" w:cs="Times New Roman"/>
          <w:color w:val="000000" w:themeColor="text1"/>
          <w:lang w:val="ru-RU" w:eastAsia="ru-RU"/>
        </w:rPr>
        <w:t xml:space="preserve">2 </w:t>
      </w:r>
      <w:r w:rsidRPr="00DC7F63">
        <w:rPr>
          <w:rFonts w:ascii="Times New Roman" w:eastAsia="Arial Unicode MS" w:hAnsi="Times New Roman" w:cs="Times New Roman"/>
          <w:color w:val="000000" w:themeColor="text1"/>
          <w:lang w:eastAsia="ru-RU"/>
        </w:rPr>
        <w:t>повинен мати наступні характеристики:</w:t>
      </w:r>
    </w:p>
    <w:p w14:paraId="49F53FF5"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Топологія побудови мережі – «точка-точка».</w:t>
      </w:r>
    </w:p>
    <w:p w14:paraId="60A37318"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lastRenderedPageBreak/>
        <w:t xml:space="preserve">Технологія побудови мережі передачі даних – </w:t>
      </w:r>
      <w:proofErr w:type="spellStart"/>
      <w:r w:rsidRPr="00DC7F63">
        <w:rPr>
          <w:rFonts w:ascii="Times New Roman" w:eastAsia="Arial Unicode MS" w:hAnsi="Times New Roman" w:cs="Times New Roman"/>
          <w:color w:val="000000" w:themeColor="text1"/>
          <w:lang w:eastAsia="ru-RU"/>
        </w:rPr>
        <w:t>Layer</w:t>
      </w:r>
      <w:proofErr w:type="spellEnd"/>
      <w:r w:rsidRPr="00DC7F63">
        <w:rPr>
          <w:rFonts w:ascii="Times New Roman" w:eastAsia="Arial Unicode MS" w:hAnsi="Times New Roman" w:cs="Times New Roman"/>
          <w:color w:val="000000" w:themeColor="text1"/>
          <w:lang w:eastAsia="ru-RU"/>
        </w:rPr>
        <w:t xml:space="preserve"> 2 (відповідно до базової еталонної моделі взаємодії відкритих систем OSI).</w:t>
      </w:r>
    </w:p>
    <w:p w14:paraId="7983386E"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Затримка в каналі – не більше 150 мс.</w:t>
      </w:r>
    </w:p>
    <w:p w14:paraId="3A18D690" w14:textId="77777777" w:rsidR="00DC7F63" w:rsidRPr="00DC7F63" w:rsidRDefault="00DC7F63" w:rsidP="00DC7F63">
      <w:pPr>
        <w:spacing w:after="0" w:line="240" w:lineRule="auto"/>
        <w:ind w:left="993"/>
        <w:jc w:val="both"/>
        <w:rPr>
          <w:rFonts w:ascii="Times New Roman" w:eastAsia="Arial Unicode MS" w:hAnsi="Times New Roman" w:cs="Times New Roman"/>
          <w:color w:val="000000" w:themeColor="text1"/>
          <w:lang w:eastAsia="ru-RU"/>
        </w:rPr>
      </w:pPr>
      <w:r w:rsidRPr="00DC7F63">
        <w:rPr>
          <w:rFonts w:ascii="Times New Roman" w:eastAsia="Arial Unicode MS" w:hAnsi="Times New Roman" w:cs="Times New Roman"/>
          <w:color w:val="000000" w:themeColor="text1"/>
          <w:lang w:eastAsia="ru-RU"/>
        </w:rPr>
        <w:t>Варіація затримки – не більше 90 мс.</w:t>
      </w:r>
    </w:p>
    <w:p w14:paraId="2E1C4039" w14:textId="77777777" w:rsidR="00DC7F63" w:rsidRPr="00DC7F63" w:rsidRDefault="00DC7F63" w:rsidP="00DC7F63">
      <w:pPr>
        <w:spacing w:after="0" w:line="240" w:lineRule="auto"/>
        <w:ind w:left="-142"/>
        <w:jc w:val="both"/>
        <w:rPr>
          <w:rFonts w:ascii="Times New Roman" w:eastAsia="Arial Unicode MS" w:hAnsi="Times New Roman" w:cs="Times New Roman"/>
          <w:lang w:eastAsia="ru-RU"/>
        </w:rPr>
      </w:pPr>
      <w:bookmarkStart w:id="0" w:name="_GoBack"/>
      <w:bookmarkEnd w:id="0"/>
    </w:p>
    <w:p w14:paraId="0CD8A0CE" w14:textId="77777777" w:rsidR="00DC7F63" w:rsidRPr="00DC7F63" w:rsidRDefault="00DC7F63" w:rsidP="00DC7F63">
      <w:pPr>
        <w:spacing w:after="0" w:line="240" w:lineRule="auto"/>
        <w:ind w:left="992"/>
        <w:jc w:val="both"/>
        <w:rPr>
          <w:rFonts w:ascii="Times New Roman" w:eastAsia="Arial Unicode MS" w:hAnsi="Times New Roman" w:cs="Times New Roman"/>
          <w:lang w:eastAsia="ru-RU"/>
        </w:rPr>
      </w:pPr>
    </w:p>
    <w:p w14:paraId="6D9DA6FF" w14:textId="77777777" w:rsidR="00DC7F63" w:rsidRPr="00DC7F63" w:rsidRDefault="00DC7F63" w:rsidP="00DC7F63">
      <w:pPr>
        <w:widowControl w:val="0"/>
        <w:tabs>
          <w:tab w:val="left" w:pos="851"/>
        </w:tabs>
        <w:spacing w:after="120" w:line="240" w:lineRule="auto"/>
        <w:ind w:left="720"/>
        <w:jc w:val="right"/>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Таблиця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DC7F63" w:rsidRPr="00DC7F63" w14:paraId="08387330"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541C6C43"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61722845"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7FC86A"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DC7F63" w:rsidRPr="00DC7F63" w14:paraId="3A10ED9F" w14:textId="77777777" w:rsidTr="00341B48">
        <w:trPr>
          <w:trHeight w:val="704"/>
        </w:trPr>
        <w:tc>
          <w:tcPr>
            <w:tcW w:w="720" w:type="dxa"/>
            <w:tcBorders>
              <w:top w:val="single" w:sz="4" w:space="0" w:color="auto"/>
              <w:left w:val="single" w:sz="4" w:space="0" w:color="auto"/>
              <w:bottom w:val="single" w:sz="4" w:space="0" w:color="auto"/>
              <w:right w:val="single" w:sz="4" w:space="0" w:color="auto"/>
            </w:tcBorders>
            <w:vAlign w:val="center"/>
            <w:hideMark/>
          </w:tcPr>
          <w:p w14:paraId="78A7A278"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5210D1F9"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Інтерфейс підключення до обладнання на вузлах мережі замовника – </w:t>
            </w:r>
            <w:proofErr w:type="spellStart"/>
            <w:r w:rsidRPr="00DC7F63">
              <w:rPr>
                <w:rFonts w:ascii="Times New Roman" w:eastAsia="Arial Unicode MS" w:hAnsi="Times New Roman" w:cs="Times New Roman"/>
                <w:lang w:eastAsia="ru-RU"/>
              </w:rPr>
              <w:t>Gigabit</w:t>
            </w:r>
            <w:proofErr w:type="spellEnd"/>
            <w:r w:rsidRPr="00DC7F63">
              <w:rPr>
                <w:rFonts w:ascii="Times New Roman" w:eastAsia="Arial Unicode MS" w:hAnsi="Times New Roman" w:cs="Times New Roman"/>
                <w:lang w:eastAsia="ru-RU"/>
              </w:rPr>
              <w:t xml:space="preserve"> </w:t>
            </w:r>
            <w:proofErr w:type="spellStart"/>
            <w:r w:rsidRPr="00DC7F63">
              <w:rPr>
                <w:rFonts w:ascii="Times New Roman" w:eastAsia="Arial Unicode MS" w:hAnsi="Times New Roman" w:cs="Times New Roman"/>
                <w:lang w:eastAsia="ru-RU"/>
              </w:rPr>
              <w:t>Ethernet</w:t>
            </w:r>
            <w:proofErr w:type="spellEnd"/>
            <w:r w:rsidRPr="00DC7F63">
              <w:rPr>
                <w:rFonts w:ascii="Times New Roman" w:eastAsia="Arial Unicode MS" w:hAnsi="Times New Roman" w:cs="Times New Roman"/>
                <w:lang w:eastAsia="ru-RU"/>
              </w:rPr>
              <w:t xml:space="preserve"> або </w:t>
            </w:r>
            <w:proofErr w:type="spellStart"/>
            <w:r w:rsidRPr="00DC7F63">
              <w:rPr>
                <w:rFonts w:ascii="Times New Roman" w:eastAsia="Arial Unicode MS" w:hAnsi="Times New Roman" w:cs="Times New Roman"/>
                <w:lang w:eastAsia="ru-RU"/>
              </w:rPr>
              <w:t>Fast</w:t>
            </w:r>
            <w:proofErr w:type="spellEnd"/>
            <w:r w:rsidRPr="00DC7F63">
              <w:rPr>
                <w:rFonts w:ascii="Times New Roman" w:eastAsia="Arial Unicode MS" w:hAnsi="Times New Roman" w:cs="Times New Roman"/>
                <w:lang w:eastAsia="ru-RU"/>
              </w:rPr>
              <w:t xml:space="preserve"> </w:t>
            </w:r>
            <w:proofErr w:type="spellStart"/>
            <w:r w:rsidRPr="00DC7F63">
              <w:rPr>
                <w:rFonts w:ascii="Times New Roman" w:eastAsia="Arial Unicode MS" w:hAnsi="Times New Roman" w:cs="Times New Roman"/>
                <w:lang w:eastAsia="ru-RU"/>
              </w:rPr>
              <w:t>Ethernet</w:t>
            </w:r>
            <w:proofErr w:type="spellEnd"/>
            <w:r w:rsidRPr="00DC7F63">
              <w:rPr>
                <w:rFonts w:ascii="Times New Roman" w:eastAsia="Arial Unicode MS"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tcPr>
          <w:p w14:paraId="6A542B60"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7B076149" w14:textId="77777777" w:rsidTr="00341B48">
        <w:trPr>
          <w:trHeight w:val="698"/>
        </w:trPr>
        <w:tc>
          <w:tcPr>
            <w:tcW w:w="720" w:type="dxa"/>
            <w:tcBorders>
              <w:top w:val="single" w:sz="4" w:space="0" w:color="auto"/>
              <w:left w:val="single" w:sz="4" w:space="0" w:color="auto"/>
              <w:bottom w:val="single" w:sz="4" w:space="0" w:color="auto"/>
              <w:right w:val="single" w:sz="4" w:space="0" w:color="auto"/>
            </w:tcBorders>
            <w:vAlign w:val="center"/>
            <w:hideMark/>
          </w:tcPr>
          <w:p w14:paraId="3678CE3F"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538D066D"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Тип роз’єму підключення каналу передачі даних до кінцевого обладнання - роз'єм (вилка) типу RJ-45.</w:t>
            </w:r>
          </w:p>
        </w:tc>
        <w:tc>
          <w:tcPr>
            <w:tcW w:w="2268" w:type="dxa"/>
            <w:tcBorders>
              <w:top w:val="single" w:sz="4" w:space="0" w:color="auto"/>
              <w:left w:val="single" w:sz="4" w:space="0" w:color="auto"/>
              <w:bottom w:val="single" w:sz="4" w:space="0" w:color="auto"/>
              <w:right w:val="single" w:sz="4" w:space="0" w:color="auto"/>
            </w:tcBorders>
          </w:tcPr>
          <w:p w14:paraId="643C5EA2"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64A74E15" w14:textId="77777777" w:rsidTr="00341B48">
        <w:trPr>
          <w:trHeight w:val="990"/>
        </w:trPr>
        <w:tc>
          <w:tcPr>
            <w:tcW w:w="720" w:type="dxa"/>
            <w:tcBorders>
              <w:top w:val="single" w:sz="4" w:space="0" w:color="auto"/>
              <w:left w:val="single" w:sz="4" w:space="0" w:color="auto"/>
              <w:bottom w:val="single" w:sz="4" w:space="0" w:color="auto"/>
              <w:right w:val="single" w:sz="4" w:space="0" w:color="auto"/>
            </w:tcBorders>
            <w:vAlign w:val="center"/>
            <w:hideMark/>
          </w:tcPr>
          <w:p w14:paraId="652C380F"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3</w:t>
            </w:r>
          </w:p>
        </w:tc>
        <w:tc>
          <w:tcPr>
            <w:tcW w:w="6935" w:type="dxa"/>
            <w:tcBorders>
              <w:top w:val="single" w:sz="4" w:space="0" w:color="auto"/>
              <w:left w:val="single" w:sz="4" w:space="0" w:color="auto"/>
              <w:bottom w:val="single" w:sz="4" w:space="0" w:color="auto"/>
              <w:right w:val="single" w:sz="4" w:space="0" w:color="auto"/>
            </w:tcBorders>
            <w:hideMark/>
          </w:tcPr>
          <w:p w14:paraId="6C6F921B"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Пропускна спроможність каналу передачі даних – відповідно до графи «Пропускна спроможність» Таблиці </w:t>
            </w:r>
            <w:r w:rsidRPr="00DC7F63">
              <w:rPr>
                <w:rFonts w:ascii="Times New Roman" w:eastAsia="Calibri" w:hAnsi="Times New Roman" w:cs="Times New Roman"/>
                <w:lang w:eastAsia="ru-RU"/>
              </w:rPr>
              <w:t>Додатку №1 «Перелік послуг» до технічних вимог.</w:t>
            </w:r>
          </w:p>
        </w:tc>
        <w:tc>
          <w:tcPr>
            <w:tcW w:w="2268" w:type="dxa"/>
            <w:tcBorders>
              <w:top w:val="single" w:sz="4" w:space="0" w:color="auto"/>
              <w:left w:val="single" w:sz="4" w:space="0" w:color="auto"/>
              <w:bottom w:val="single" w:sz="4" w:space="0" w:color="auto"/>
              <w:right w:val="single" w:sz="4" w:space="0" w:color="auto"/>
            </w:tcBorders>
          </w:tcPr>
          <w:p w14:paraId="0F44FCEA"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37B407A0"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016B7ADC"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4</w:t>
            </w:r>
          </w:p>
        </w:tc>
        <w:tc>
          <w:tcPr>
            <w:tcW w:w="6935" w:type="dxa"/>
            <w:tcBorders>
              <w:top w:val="single" w:sz="4" w:space="0" w:color="auto"/>
              <w:left w:val="single" w:sz="4" w:space="0" w:color="auto"/>
              <w:bottom w:val="single" w:sz="4" w:space="0" w:color="auto"/>
              <w:right w:val="single" w:sz="4" w:space="0" w:color="auto"/>
            </w:tcBorders>
            <w:hideMark/>
          </w:tcPr>
          <w:p w14:paraId="13550DBC"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Надійність каналів передачі даних – не нижче 0,995.</w:t>
            </w:r>
          </w:p>
        </w:tc>
        <w:tc>
          <w:tcPr>
            <w:tcW w:w="2268" w:type="dxa"/>
            <w:tcBorders>
              <w:top w:val="single" w:sz="4" w:space="0" w:color="auto"/>
              <w:left w:val="single" w:sz="4" w:space="0" w:color="auto"/>
              <w:bottom w:val="single" w:sz="4" w:space="0" w:color="auto"/>
              <w:right w:val="single" w:sz="4" w:space="0" w:color="auto"/>
            </w:tcBorders>
          </w:tcPr>
          <w:p w14:paraId="40FCA789"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15C39420"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09566FC"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5</w:t>
            </w:r>
          </w:p>
        </w:tc>
        <w:tc>
          <w:tcPr>
            <w:tcW w:w="6935" w:type="dxa"/>
            <w:tcBorders>
              <w:top w:val="single" w:sz="4" w:space="0" w:color="auto"/>
              <w:left w:val="single" w:sz="4" w:space="0" w:color="auto"/>
              <w:bottom w:val="single" w:sz="4" w:space="0" w:color="auto"/>
              <w:right w:val="single" w:sz="4" w:space="0" w:color="auto"/>
            </w:tcBorders>
            <w:hideMark/>
          </w:tcPr>
          <w:p w14:paraId="4E9C8D90"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Коефіцієнт помилок каналів передачі даних у – не гірше 10</w:t>
            </w:r>
            <w:r w:rsidRPr="00DC7F63">
              <w:rPr>
                <w:rFonts w:ascii="Times New Roman" w:eastAsia="Arial Unicode MS" w:hAnsi="Times New Roman" w:cs="Times New Roman"/>
                <w:vertAlign w:val="superscript"/>
                <w:lang w:eastAsia="ru-RU"/>
              </w:rPr>
              <w:t>-7</w:t>
            </w:r>
            <w:r w:rsidRPr="00DC7F63">
              <w:rPr>
                <w:rFonts w:ascii="Times New Roman" w:eastAsia="Arial Unicode MS" w:hAnsi="Times New Roman" w:cs="Times New Roman"/>
                <w:lang w:eastAsia="ru-RU"/>
              </w:rPr>
              <w:t>.</w:t>
            </w:r>
          </w:p>
        </w:tc>
        <w:tc>
          <w:tcPr>
            <w:tcW w:w="2268" w:type="dxa"/>
            <w:tcBorders>
              <w:top w:val="single" w:sz="4" w:space="0" w:color="auto"/>
              <w:left w:val="single" w:sz="4" w:space="0" w:color="auto"/>
              <w:bottom w:val="single" w:sz="4" w:space="0" w:color="auto"/>
              <w:right w:val="single" w:sz="4" w:space="0" w:color="auto"/>
            </w:tcBorders>
          </w:tcPr>
          <w:p w14:paraId="66EFBA1B"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bl>
    <w:p w14:paraId="0B163BD6" w14:textId="77777777" w:rsidR="00DC7F63" w:rsidRPr="00DC7F63" w:rsidRDefault="00DC7F63" w:rsidP="00DC7F63">
      <w:pPr>
        <w:keepNext/>
        <w:numPr>
          <w:ilvl w:val="0"/>
          <w:numId w:val="35"/>
        </w:numPr>
        <w:spacing w:before="360" w:after="120" w:line="240" w:lineRule="auto"/>
        <w:ind w:left="357" w:hanging="357"/>
        <w:jc w:val="center"/>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t>Вимоги до рівня якості надання Послуг</w:t>
      </w:r>
    </w:p>
    <w:p w14:paraId="6F023AA9" w14:textId="77777777" w:rsidR="00DC7F63" w:rsidRPr="00DC7F63" w:rsidRDefault="00DC7F63" w:rsidP="00DC7F63">
      <w:pPr>
        <w:widowControl w:val="0"/>
        <w:tabs>
          <w:tab w:val="left" w:pos="851"/>
        </w:tabs>
        <w:spacing w:after="120" w:line="240" w:lineRule="auto"/>
        <w:ind w:left="720"/>
        <w:jc w:val="right"/>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Таблиця №3</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35"/>
        <w:gridCol w:w="2268"/>
      </w:tblGrid>
      <w:tr w:rsidR="00DC7F63" w:rsidRPr="00DC7F63" w14:paraId="412BD227"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43914EE5"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з/п</w:t>
            </w:r>
          </w:p>
        </w:tc>
        <w:tc>
          <w:tcPr>
            <w:tcW w:w="6935" w:type="dxa"/>
            <w:tcBorders>
              <w:top w:val="single" w:sz="4" w:space="0" w:color="auto"/>
              <w:left w:val="single" w:sz="4" w:space="0" w:color="auto"/>
              <w:bottom w:val="single" w:sz="4" w:space="0" w:color="auto"/>
              <w:right w:val="single" w:sz="4" w:space="0" w:color="auto"/>
            </w:tcBorders>
            <w:vAlign w:val="center"/>
            <w:hideMark/>
          </w:tcPr>
          <w:p w14:paraId="388C7771"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Найменування та опис технічних характеристик, що вимагаються замовником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CEF221"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DC7F63" w:rsidRPr="00DC7F63" w14:paraId="3C765E76"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4929E6E1"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1</w:t>
            </w:r>
          </w:p>
        </w:tc>
        <w:tc>
          <w:tcPr>
            <w:tcW w:w="6935" w:type="dxa"/>
            <w:tcBorders>
              <w:top w:val="single" w:sz="4" w:space="0" w:color="auto"/>
              <w:left w:val="single" w:sz="4" w:space="0" w:color="auto"/>
              <w:bottom w:val="single" w:sz="4" w:space="0" w:color="auto"/>
              <w:right w:val="single" w:sz="4" w:space="0" w:color="auto"/>
            </w:tcBorders>
            <w:hideMark/>
          </w:tcPr>
          <w:p w14:paraId="678B0EDE"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Виконавець повинен забезпечити технічну підтримку каналу передачі даних, яка включає також постійний моніторинг каналу, діагностику причини відхилення від заданих технічних характеристик.</w:t>
            </w:r>
          </w:p>
        </w:tc>
        <w:tc>
          <w:tcPr>
            <w:tcW w:w="2268" w:type="dxa"/>
            <w:tcBorders>
              <w:top w:val="single" w:sz="4" w:space="0" w:color="auto"/>
              <w:left w:val="single" w:sz="4" w:space="0" w:color="auto"/>
              <w:bottom w:val="single" w:sz="4" w:space="0" w:color="auto"/>
              <w:right w:val="single" w:sz="4" w:space="0" w:color="auto"/>
            </w:tcBorders>
          </w:tcPr>
          <w:p w14:paraId="5CC63F47"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72E1FB54"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4129C47"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2</w:t>
            </w:r>
          </w:p>
        </w:tc>
        <w:tc>
          <w:tcPr>
            <w:tcW w:w="6935" w:type="dxa"/>
            <w:tcBorders>
              <w:top w:val="single" w:sz="4" w:space="0" w:color="auto"/>
              <w:left w:val="single" w:sz="4" w:space="0" w:color="auto"/>
              <w:bottom w:val="single" w:sz="4" w:space="0" w:color="auto"/>
              <w:right w:val="single" w:sz="4" w:space="0" w:color="auto"/>
            </w:tcBorders>
            <w:hideMark/>
          </w:tcPr>
          <w:p w14:paraId="7902073D"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Загальна тривалість запланованої недоступності послуг (тимчасова недоступність послуг внаслідок проведення планових/регламентних робіт) за один місяць не повинна бути більшою ніж 8 годин, але не більше 48 годин на рік, за кожним каналом передачі даних окремо. Проміжок проведення планових/регламентних робіт: в робочі дні – з 23:00 до 07:00, в неробочі (вихідні та святкові – з 00:00 до 24:00).</w:t>
            </w:r>
          </w:p>
        </w:tc>
        <w:tc>
          <w:tcPr>
            <w:tcW w:w="2268" w:type="dxa"/>
            <w:tcBorders>
              <w:top w:val="single" w:sz="4" w:space="0" w:color="auto"/>
              <w:left w:val="single" w:sz="4" w:space="0" w:color="auto"/>
              <w:bottom w:val="single" w:sz="4" w:space="0" w:color="auto"/>
              <w:right w:val="single" w:sz="4" w:space="0" w:color="auto"/>
            </w:tcBorders>
          </w:tcPr>
          <w:p w14:paraId="5DDC98E2"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2CFFDD52"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273AE90"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3</w:t>
            </w:r>
          </w:p>
        </w:tc>
        <w:tc>
          <w:tcPr>
            <w:tcW w:w="6935" w:type="dxa"/>
            <w:tcBorders>
              <w:top w:val="single" w:sz="4" w:space="0" w:color="auto"/>
              <w:left w:val="single" w:sz="4" w:space="0" w:color="auto"/>
              <w:bottom w:val="single" w:sz="4" w:space="0" w:color="auto"/>
              <w:right w:val="single" w:sz="4" w:space="0" w:color="auto"/>
            </w:tcBorders>
            <w:hideMark/>
          </w:tcPr>
          <w:p w14:paraId="0AFCBDA1" w14:textId="77777777" w:rsidR="00DC7F63" w:rsidRPr="00DC7F63" w:rsidRDefault="00DC7F63" w:rsidP="00341B48">
            <w:pPr>
              <w:widowControl w:val="0"/>
              <w:tabs>
                <w:tab w:val="left" w:pos="851"/>
              </w:tabs>
              <w:spacing w:after="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Максимальний строк усунення аварійної недоступності послуги (тимчасова незапланована недоступність послуги, викликана </w:t>
            </w:r>
            <w:proofErr w:type="spellStart"/>
            <w:r w:rsidRPr="00DC7F63">
              <w:rPr>
                <w:rFonts w:ascii="Times New Roman" w:eastAsia="Arial Unicode MS" w:hAnsi="Times New Roman" w:cs="Times New Roman"/>
                <w:lang w:eastAsia="ru-RU"/>
              </w:rPr>
              <w:t>несправностями</w:t>
            </w:r>
            <w:proofErr w:type="spellEnd"/>
            <w:r w:rsidRPr="00DC7F63">
              <w:rPr>
                <w:rFonts w:ascii="Times New Roman" w:eastAsia="Arial Unicode MS" w:hAnsi="Times New Roman" w:cs="Times New Roman"/>
                <w:lang w:eastAsia="ru-RU"/>
              </w:rPr>
              <w:t xml:space="preserve"> в роботі) не повинен бути більшим ніж 24 годин за </w:t>
            </w:r>
            <w:r w:rsidRPr="00DC7F63">
              <w:rPr>
                <w:rFonts w:ascii="Times New Roman" w:eastAsia="Arial Unicode MS" w:hAnsi="Times New Roman" w:cs="Times New Roman"/>
                <w:lang w:eastAsia="ru-RU"/>
              </w:rPr>
              <w:lastRenderedPageBreak/>
              <w:t xml:space="preserve">кожним каналом передачі даних окремо. </w:t>
            </w:r>
          </w:p>
        </w:tc>
        <w:tc>
          <w:tcPr>
            <w:tcW w:w="2268" w:type="dxa"/>
            <w:tcBorders>
              <w:top w:val="single" w:sz="4" w:space="0" w:color="auto"/>
              <w:left w:val="single" w:sz="4" w:space="0" w:color="auto"/>
              <w:bottom w:val="single" w:sz="4" w:space="0" w:color="auto"/>
              <w:right w:val="single" w:sz="4" w:space="0" w:color="auto"/>
            </w:tcBorders>
          </w:tcPr>
          <w:p w14:paraId="1D0391DF"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57B3D470"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EDA6D4D"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lastRenderedPageBreak/>
              <w:t>4</w:t>
            </w:r>
          </w:p>
        </w:tc>
        <w:tc>
          <w:tcPr>
            <w:tcW w:w="6935" w:type="dxa"/>
            <w:tcBorders>
              <w:top w:val="single" w:sz="4" w:space="0" w:color="auto"/>
              <w:left w:val="single" w:sz="4" w:space="0" w:color="auto"/>
              <w:bottom w:val="single" w:sz="4" w:space="0" w:color="auto"/>
              <w:right w:val="single" w:sz="4" w:space="0" w:color="auto"/>
            </w:tcBorders>
            <w:hideMark/>
          </w:tcPr>
          <w:p w14:paraId="4CA00CFF"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Під час надання Послуг Виконавець повинен щомісяця надавати службово-статистичну інформацію у цифровому та паперовому вигляді про надані послуги щодо працездатності каналів передачі даних.</w:t>
            </w:r>
          </w:p>
        </w:tc>
        <w:tc>
          <w:tcPr>
            <w:tcW w:w="2268" w:type="dxa"/>
            <w:tcBorders>
              <w:top w:val="single" w:sz="4" w:space="0" w:color="auto"/>
              <w:left w:val="single" w:sz="4" w:space="0" w:color="auto"/>
              <w:bottom w:val="single" w:sz="4" w:space="0" w:color="auto"/>
              <w:right w:val="single" w:sz="4" w:space="0" w:color="auto"/>
            </w:tcBorders>
          </w:tcPr>
          <w:p w14:paraId="331F6D60"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bl>
    <w:p w14:paraId="28E9C15A" w14:textId="77777777" w:rsidR="00DC7F63" w:rsidRPr="00DC7F63" w:rsidRDefault="00DC7F63" w:rsidP="00DC7F63">
      <w:pPr>
        <w:tabs>
          <w:tab w:val="left" w:pos="2923"/>
        </w:tabs>
        <w:spacing w:after="0" w:line="240" w:lineRule="auto"/>
        <w:ind w:right="90" w:firstLine="709"/>
        <w:jc w:val="both"/>
        <w:rPr>
          <w:rFonts w:ascii="Times New Roman" w:eastAsia="Times New Roman" w:hAnsi="Times New Roman" w:cs="Times New Roman"/>
          <w:i/>
          <w:u w:val="single"/>
          <w:lang w:eastAsia="uk-UA"/>
        </w:rPr>
      </w:pPr>
    </w:p>
    <w:p w14:paraId="2AAB6C6B" w14:textId="77777777" w:rsidR="00DC7F63" w:rsidRPr="00DC7F63" w:rsidRDefault="00DC7F63" w:rsidP="00DC7F63">
      <w:pPr>
        <w:keepNext/>
        <w:numPr>
          <w:ilvl w:val="0"/>
          <w:numId w:val="35"/>
        </w:numPr>
        <w:spacing w:before="240" w:after="120" w:line="240" w:lineRule="auto"/>
        <w:ind w:left="357" w:hanging="357"/>
        <w:jc w:val="center"/>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t>Вимоги до рівня захищеності Послуг</w:t>
      </w:r>
    </w:p>
    <w:p w14:paraId="0D6B0CBB" w14:textId="77777777" w:rsidR="00DC7F63" w:rsidRPr="00DC7F63" w:rsidRDefault="00DC7F63" w:rsidP="00DC7F63">
      <w:pPr>
        <w:numPr>
          <w:ilvl w:val="1"/>
          <w:numId w:val="35"/>
        </w:numPr>
        <w:tabs>
          <w:tab w:val="left" w:pos="851"/>
        </w:tabs>
        <w:spacing w:after="120" w:line="240" w:lineRule="auto"/>
        <w:contextualSpacing/>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Замовник не повинен узгоджувати з Виконавцем топологію власної мережі, IP-адресацію, протоколи маршрутизації тощо.</w:t>
      </w:r>
    </w:p>
    <w:p w14:paraId="5ED41CD3" w14:textId="77777777" w:rsidR="00DC7F63" w:rsidRPr="00DC7F63" w:rsidRDefault="00DC7F63" w:rsidP="00DC7F63">
      <w:pPr>
        <w:widowControl w:val="0"/>
        <w:tabs>
          <w:tab w:val="left" w:pos="851"/>
        </w:tabs>
        <w:spacing w:after="120" w:line="240" w:lineRule="auto"/>
        <w:ind w:left="720"/>
        <w:jc w:val="right"/>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Таблиця №4</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913"/>
        <w:gridCol w:w="2290"/>
      </w:tblGrid>
      <w:tr w:rsidR="00DC7F63" w:rsidRPr="00DC7F63" w14:paraId="29EA51F4"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0A62C204"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з/п</w:t>
            </w:r>
          </w:p>
        </w:tc>
        <w:tc>
          <w:tcPr>
            <w:tcW w:w="6913" w:type="dxa"/>
            <w:tcBorders>
              <w:top w:val="single" w:sz="4" w:space="0" w:color="auto"/>
              <w:left w:val="single" w:sz="4" w:space="0" w:color="auto"/>
              <w:bottom w:val="single" w:sz="4" w:space="0" w:color="auto"/>
              <w:right w:val="single" w:sz="4" w:space="0" w:color="auto"/>
            </w:tcBorders>
            <w:vAlign w:val="center"/>
            <w:hideMark/>
          </w:tcPr>
          <w:p w14:paraId="09B9D47F"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Найменування та опис технічних характеристик, що вимагаються замовником</w:t>
            </w:r>
          </w:p>
        </w:tc>
        <w:tc>
          <w:tcPr>
            <w:tcW w:w="2290" w:type="dxa"/>
            <w:tcBorders>
              <w:top w:val="single" w:sz="4" w:space="0" w:color="auto"/>
              <w:left w:val="single" w:sz="4" w:space="0" w:color="auto"/>
              <w:bottom w:val="single" w:sz="4" w:space="0" w:color="auto"/>
              <w:right w:val="single" w:sz="4" w:space="0" w:color="auto"/>
            </w:tcBorders>
            <w:vAlign w:val="center"/>
            <w:hideMark/>
          </w:tcPr>
          <w:p w14:paraId="3919B2BA" w14:textId="77777777" w:rsidR="00DC7F63" w:rsidRPr="00DC7F63" w:rsidRDefault="00DC7F63" w:rsidP="00341B48">
            <w:pPr>
              <w:widowControl w:val="0"/>
              <w:tabs>
                <w:tab w:val="left" w:pos="851"/>
              </w:tabs>
              <w:spacing w:after="120" w:line="240" w:lineRule="auto"/>
              <w:jc w:val="center"/>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Відповідність, так/ні (У разі, якщо технічні вимоги, що пропонуються учасником відповідають необхідним характеристикам, пишеться – «так», якщо не відповідає – «ні»)</w:t>
            </w:r>
          </w:p>
        </w:tc>
      </w:tr>
      <w:tr w:rsidR="00DC7F63" w:rsidRPr="00DC7F63" w14:paraId="17EAB172"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1D56C2F4"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1</w:t>
            </w:r>
          </w:p>
        </w:tc>
        <w:tc>
          <w:tcPr>
            <w:tcW w:w="6913" w:type="dxa"/>
            <w:tcBorders>
              <w:top w:val="single" w:sz="4" w:space="0" w:color="auto"/>
              <w:left w:val="single" w:sz="4" w:space="0" w:color="auto"/>
              <w:bottom w:val="single" w:sz="4" w:space="0" w:color="auto"/>
              <w:right w:val="single" w:sz="4" w:space="0" w:color="auto"/>
            </w:tcBorders>
            <w:hideMark/>
          </w:tcPr>
          <w:p w14:paraId="2481BECB"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Канали передачі даних, які будуть надаватися в рамках Послуг, повинні бути з’єднані виключно в межах мережі Замовника та відокремлені від мережі Інтернет, а також інших комп’ютерних (глобальних, корпоративних, локальних тощо) мереж, не пов’язаних з мережею Замовника. Забороняється використання зазначених каналів передачі даних для потреб, не пов’язаних з функціонуванням мережі Замовника.</w:t>
            </w:r>
          </w:p>
        </w:tc>
        <w:tc>
          <w:tcPr>
            <w:tcW w:w="2290" w:type="dxa"/>
            <w:tcBorders>
              <w:top w:val="single" w:sz="4" w:space="0" w:color="auto"/>
              <w:left w:val="single" w:sz="4" w:space="0" w:color="auto"/>
              <w:bottom w:val="single" w:sz="4" w:space="0" w:color="auto"/>
              <w:right w:val="single" w:sz="4" w:space="0" w:color="auto"/>
            </w:tcBorders>
          </w:tcPr>
          <w:p w14:paraId="20813569"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2847BA92"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21A63403"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2</w:t>
            </w:r>
          </w:p>
        </w:tc>
        <w:tc>
          <w:tcPr>
            <w:tcW w:w="6913" w:type="dxa"/>
            <w:tcBorders>
              <w:top w:val="single" w:sz="4" w:space="0" w:color="auto"/>
              <w:left w:val="single" w:sz="4" w:space="0" w:color="auto"/>
              <w:bottom w:val="single" w:sz="4" w:space="0" w:color="auto"/>
              <w:right w:val="single" w:sz="4" w:space="0" w:color="auto"/>
            </w:tcBorders>
            <w:hideMark/>
          </w:tcPr>
          <w:p w14:paraId="00262984"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Виконавцю заборонено будь яким чином втручатися в існуючу IP адресацію Замовника на каналах передачі даних.</w:t>
            </w:r>
          </w:p>
        </w:tc>
        <w:tc>
          <w:tcPr>
            <w:tcW w:w="2290" w:type="dxa"/>
            <w:tcBorders>
              <w:top w:val="single" w:sz="4" w:space="0" w:color="auto"/>
              <w:left w:val="single" w:sz="4" w:space="0" w:color="auto"/>
              <w:bottom w:val="single" w:sz="4" w:space="0" w:color="auto"/>
              <w:right w:val="single" w:sz="4" w:space="0" w:color="auto"/>
            </w:tcBorders>
          </w:tcPr>
          <w:p w14:paraId="531358EF"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r w:rsidR="00DC7F63" w:rsidRPr="00DC7F63" w14:paraId="2B2B0734" w14:textId="77777777" w:rsidTr="00341B48">
        <w:trPr>
          <w:trHeight w:val="135"/>
        </w:trPr>
        <w:tc>
          <w:tcPr>
            <w:tcW w:w="720" w:type="dxa"/>
            <w:tcBorders>
              <w:top w:val="single" w:sz="4" w:space="0" w:color="auto"/>
              <w:left w:val="single" w:sz="4" w:space="0" w:color="auto"/>
              <w:bottom w:val="single" w:sz="4" w:space="0" w:color="auto"/>
              <w:right w:val="single" w:sz="4" w:space="0" w:color="auto"/>
            </w:tcBorders>
            <w:vAlign w:val="center"/>
            <w:hideMark/>
          </w:tcPr>
          <w:p w14:paraId="62CD2A8F" w14:textId="77777777" w:rsidR="00DC7F63" w:rsidRPr="00DC7F63" w:rsidRDefault="00DC7F63" w:rsidP="00341B48">
            <w:pPr>
              <w:widowControl w:val="0"/>
              <w:tabs>
                <w:tab w:val="left" w:pos="851"/>
              </w:tabs>
              <w:spacing w:after="120" w:line="240" w:lineRule="auto"/>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3</w:t>
            </w:r>
          </w:p>
        </w:tc>
        <w:tc>
          <w:tcPr>
            <w:tcW w:w="6913" w:type="dxa"/>
            <w:tcBorders>
              <w:top w:val="single" w:sz="4" w:space="0" w:color="auto"/>
              <w:left w:val="single" w:sz="4" w:space="0" w:color="auto"/>
              <w:bottom w:val="single" w:sz="4" w:space="0" w:color="auto"/>
              <w:right w:val="single" w:sz="4" w:space="0" w:color="auto"/>
            </w:tcBorders>
            <w:hideMark/>
          </w:tcPr>
          <w:p w14:paraId="73E6A0A3"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xml:space="preserve">Виконавець не повинен контролювати або втручатися у дані (на рівні </w:t>
            </w:r>
            <w:proofErr w:type="spellStart"/>
            <w:r w:rsidRPr="00DC7F63">
              <w:rPr>
                <w:rFonts w:ascii="Times New Roman" w:eastAsia="Arial Unicode MS" w:hAnsi="Times New Roman" w:cs="Times New Roman"/>
                <w:lang w:eastAsia="ru-RU"/>
              </w:rPr>
              <w:t>Layer</w:t>
            </w:r>
            <w:proofErr w:type="spellEnd"/>
            <w:r w:rsidRPr="00DC7F63">
              <w:rPr>
                <w:rFonts w:ascii="Times New Roman" w:eastAsia="Arial Unicode MS" w:hAnsi="Times New Roman" w:cs="Times New Roman"/>
                <w:lang w:eastAsia="ru-RU"/>
              </w:rPr>
              <w:t xml:space="preserve"> 3 </w:t>
            </w:r>
            <w:r w:rsidRPr="00DC7F63">
              <w:rPr>
                <w:rFonts w:ascii="Times New Roman" w:eastAsia="Calibri" w:hAnsi="Times New Roman" w:cs="Times New Roman"/>
                <w:lang w:eastAsia="ru-RU"/>
              </w:rPr>
              <w:t xml:space="preserve">відповідно до базової еталонної моделі взаємодії відкритих систем </w:t>
            </w:r>
            <w:r w:rsidRPr="00DC7F63">
              <w:rPr>
                <w:rFonts w:ascii="Times New Roman" w:eastAsia="Calibri" w:hAnsi="Times New Roman" w:cs="Times New Roman"/>
                <w:lang w:val="en-US" w:eastAsia="ru-RU"/>
              </w:rPr>
              <w:t>OSI</w:t>
            </w:r>
            <w:r w:rsidRPr="00DC7F63">
              <w:rPr>
                <w:rFonts w:ascii="Times New Roman" w:eastAsia="Arial Unicode MS" w:hAnsi="Times New Roman" w:cs="Times New Roman"/>
                <w:lang w:eastAsia="ru-RU"/>
              </w:rPr>
              <w:t>), що передаються з використанням каналів передачі даних.</w:t>
            </w:r>
          </w:p>
        </w:tc>
        <w:tc>
          <w:tcPr>
            <w:tcW w:w="2290" w:type="dxa"/>
            <w:tcBorders>
              <w:top w:val="single" w:sz="4" w:space="0" w:color="auto"/>
              <w:left w:val="single" w:sz="4" w:space="0" w:color="auto"/>
              <w:bottom w:val="single" w:sz="4" w:space="0" w:color="auto"/>
              <w:right w:val="single" w:sz="4" w:space="0" w:color="auto"/>
            </w:tcBorders>
          </w:tcPr>
          <w:p w14:paraId="71AD949C" w14:textId="77777777" w:rsidR="00DC7F63" w:rsidRPr="00DC7F63" w:rsidRDefault="00DC7F63" w:rsidP="00341B48">
            <w:pPr>
              <w:widowControl w:val="0"/>
              <w:tabs>
                <w:tab w:val="left" w:pos="851"/>
              </w:tabs>
              <w:spacing w:after="120" w:line="240" w:lineRule="auto"/>
              <w:jc w:val="both"/>
              <w:rPr>
                <w:rFonts w:ascii="Times New Roman" w:eastAsia="Arial Unicode MS" w:hAnsi="Times New Roman" w:cs="Times New Roman"/>
                <w:lang w:eastAsia="ru-RU"/>
              </w:rPr>
            </w:pPr>
          </w:p>
        </w:tc>
      </w:tr>
    </w:tbl>
    <w:p w14:paraId="2CC02A56" w14:textId="77777777" w:rsidR="00DC7F63" w:rsidRPr="00DC7F63" w:rsidRDefault="00DC7F63" w:rsidP="00DC7F63">
      <w:pPr>
        <w:tabs>
          <w:tab w:val="left" w:pos="2923"/>
        </w:tabs>
        <w:spacing w:after="0" w:line="240" w:lineRule="auto"/>
        <w:ind w:right="90" w:firstLine="709"/>
        <w:jc w:val="both"/>
        <w:rPr>
          <w:rFonts w:ascii="Times New Roman" w:eastAsia="Times New Roman" w:hAnsi="Times New Roman" w:cs="Times New Roman"/>
          <w:i/>
          <w:u w:val="single"/>
          <w:lang w:eastAsia="uk-UA"/>
        </w:rPr>
      </w:pPr>
    </w:p>
    <w:p w14:paraId="6324F3EA" w14:textId="77777777" w:rsidR="00DC7F63" w:rsidRPr="00DC7F63" w:rsidRDefault="00DC7F63" w:rsidP="00DC7F63">
      <w:pPr>
        <w:spacing w:before="120" w:after="120" w:line="240" w:lineRule="auto"/>
        <w:ind w:firstLine="709"/>
        <w:jc w:val="both"/>
        <w:rPr>
          <w:rFonts w:ascii="Times New Roman" w:eastAsia="Arial Unicode MS" w:hAnsi="Times New Roman" w:cs="Times New Roman"/>
          <w:b/>
          <w:lang w:eastAsia="ru-RU"/>
        </w:rPr>
      </w:pPr>
      <w:r w:rsidRPr="00DC7F63">
        <w:rPr>
          <w:rFonts w:ascii="Times New Roman" w:eastAsia="Arial Unicode MS" w:hAnsi="Times New Roman" w:cs="Times New Roman"/>
          <w:b/>
          <w:lang w:eastAsia="ru-RU"/>
        </w:rPr>
        <w:t>Учасник у складі своєї тендерної пропозиції повинен надати:</w:t>
      </w:r>
    </w:p>
    <w:p w14:paraId="1BAE4D93" w14:textId="77777777" w:rsidR="00DC7F63" w:rsidRPr="00DC7F63" w:rsidRDefault="00DC7F63" w:rsidP="00DC7F63">
      <w:pPr>
        <w:spacing w:before="120" w:after="120" w:line="240" w:lineRule="auto"/>
        <w:ind w:firstLine="709"/>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w:t>
      </w:r>
      <w:r w:rsidRPr="00DC7F63">
        <w:rPr>
          <w:rFonts w:ascii="Times New Roman" w:eastAsia="Times New Roman" w:hAnsi="Times New Roman" w:cs="Times New Roman"/>
          <w:lang w:eastAsia="ru-RU"/>
        </w:rPr>
        <w:t>Документ, який підтверджує внесення Учасника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радіочастотного спектра та надання послуг поштового зв’язку</w:t>
      </w:r>
      <w:r w:rsidRPr="00DC7F63">
        <w:rPr>
          <w:rFonts w:ascii="Times New Roman" w:eastAsia="Arial Unicode MS" w:hAnsi="Times New Roman" w:cs="Times New Roman"/>
          <w:lang w:eastAsia="ru-RU"/>
        </w:rPr>
        <w:t>;</w:t>
      </w:r>
    </w:p>
    <w:p w14:paraId="08E2B3A8" w14:textId="77777777" w:rsidR="00DC7F63" w:rsidRPr="00DC7F63" w:rsidRDefault="00DC7F63" w:rsidP="00DC7F63">
      <w:pPr>
        <w:tabs>
          <w:tab w:val="left" w:pos="720"/>
          <w:tab w:val="num" w:pos="1134"/>
        </w:tabs>
        <w:spacing w:after="120" w:line="240" w:lineRule="auto"/>
        <w:ind w:firstLine="709"/>
        <w:jc w:val="both"/>
        <w:rPr>
          <w:rFonts w:ascii="Times New Roman" w:eastAsia="Times New Roman" w:hAnsi="Times New Roman" w:cs="Times New Roman"/>
          <w:lang w:eastAsia="ru-RU"/>
        </w:rPr>
      </w:pPr>
      <w:r w:rsidRPr="00DC7F63">
        <w:rPr>
          <w:rFonts w:ascii="Times New Roman" w:eastAsia="Arial Unicode MS" w:hAnsi="Times New Roman" w:cs="Times New Roman"/>
          <w:lang w:eastAsia="ru-RU"/>
        </w:rPr>
        <w:t>– к</w:t>
      </w:r>
      <w:r w:rsidRPr="00DC7F63">
        <w:rPr>
          <w:rFonts w:ascii="Times New Roman" w:eastAsia="Times New Roman" w:hAnsi="Times New Roman" w:cs="Times New Roman"/>
          <w:lang w:eastAsia="ru-RU"/>
        </w:rPr>
        <w:t xml:space="preserve">опії ліцензій на здійснення діяльності в </w:t>
      </w:r>
      <w:r w:rsidRPr="00DC7F63">
        <w:rPr>
          <w:rFonts w:ascii="Times New Roman" w:eastAsia="Times New Roman" w:hAnsi="Times New Roman" w:cs="Times New Roman"/>
          <w:color w:val="0000FF"/>
          <w:lang w:eastAsia="ru-RU"/>
        </w:rPr>
        <w:t>сфері електронних</w:t>
      </w:r>
      <w:r w:rsidRPr="00DC7F63">
        <w:rPr>
          <w:rFonts w:ascii="Times New Roman" w:eastAsia="Times New Roman" w:hAnsi="Times New Roman" w:cs="Times New Roman"/>
          <w:lang w:eastAsia="ru-RU"/>
        </w:rPr>
        <w:t xml:space="preserve"> </w:t>
      </w:r>
      <w:r w:rsidRPr="00DC7F63">
        <w:rPr>
          <w:rFonts w:ascii="Times New Roman" w:eastAsia="Times New Roman" w:hAnsi="Times New Roman" w:cs="Times New Roman"/>
          <w:color w:val="0000FF"/>
          <w:lang w:eastAsia="ru-RU"/>
        </w:rPr>
        <w:t>комунікацій (у разі, якщо технологія організації підключення потребує ліцензування);</w:t>
      </w:r>
    </w:p>
    <w:p w14:paraId="7C12F0CB" w14:textId="77777777" w:rsidR="00DC7F63" w:rsidRPr="00DC7F63" w:rsidRDefault="00DC7F63" w:rsidP="00DC7F63">
      <w:pPr>
        <w:widowControl w:val="0"/>
        <w:tabs>
          <w:tab w:val="left" w:pos="851"/>
        </w:tabs>
        <w:spacing w:after="120" w:line="240" w:lineRule="auto"/>
        <w:ind w:firstLine="709"/>
        <w:jc w:val="both"/>
        <w:rPr>
          <w:rFonts w:ascii="Times New Roman" w:eastAsia="Arial Unicode MS" w:hAnsi="Times New Roman" w:cs="Times New Roman"/>
          <w:lang w:eastAsia="ru-RU"/>
        </w:rPr>
      </w:pPr>
      <w:r w:rsidRPr="00DC7F63">
        <w:rPr>
          <w:rFonts w:ascii="Times New Roman" w:eastAsia="Arial Unicode MS" w:hAnsi="Times New Roman" w:cs="Times New Roman"/>
          <w:lang w:eastAsia="ru-RU"/>
        </w:rPr>
        <w:t>– </w:t>
      </w:r>
      <w:r w:rsidRPr="00DC7F63">
        <w:rPr>
          <w:rFonts w:ascii="Times New Roman" w:eastAsia="Calibri" w:hAnsi="Times New Roman" w:cs="Times New Roman"/>
          <w:lang w:eastAsia="ru-RU"/>
        </w:rPr>
        <w:t xml:space="preserve">інформаційну довідку щодо наявності регіональних підрозділів у кожному регіоні України, із зазначенням адрес та контактних телефонів регіональних підрозділів, наявність в регіонах власних (орендованих) транспортних засобів, що використовуються при наданні послуг (в тому числі для забезпечення аварійно-відновлювальних робіт). У разі якщо представництва забезпечуються партнером, надати копію діючого договору з таким партнером; </w:t>
      </w:r>
    </w:p>
    <w:p w14:paraId="7DACA7DC" w14:textId="77777777" w:rsidR="00DC7F63" w:rsidRPr="00DC7F63" w:rsidRDefault="00DC7F63" w:rsidP="00DC7F63">
      <w:pPr>
        <w:spacing w:after="120" w:line="240" w:lineRule="auto"/>
        <w:ind w:firstLine="709"/>
        <w:jc w:val="both"/>
        <w:rPr>
          <w:rFonts w:ascii="Times New Roman" w:eastAsia="Times New Roman" w:hAnsi="Times New Roman" w:cs="Times New Roman"/>
          <w:lang w:eastAsia="ru-RU"/>
        </w:rPr>
      </w:pPr>
      <w:r w:rsidRPr="00DC7F63">
        <w:rPr>
          <w:rFonts w:ascii="Times New Roman" w:eastAsia="Arial Unicode MS" w:hAnsi="Times New Roman" w:cs="Times New Roman"/>
          <w:lang w:eastAsia="ru-RU"/>
        </w:rPr>
        <w:t>– </w:t>
      </w:r>
      <w:r w:rsidRPr="00DC7F63">
        <w:rPr>
          <w:rFonts w:ascii="Times New Roman" w:eastAsia="Times New Roman" w:hAnsi="Times New Roman" w:cs="Times New Roman"/>
          <w:lang w:eastAsia="ru-RU"/>
        </w:rPr>
        <w:t>інформаційну довідку щодо наявності служби технічної підтримки, що працює без святкових та вихідних днів у цілодобовому режимі (24/7/365), номер її телефону та електронну адресу для звернень абонентів щодо претензій до якості послуг;</w:t>
      </w:r>
    </w:p>
    <w:p w14:paraId="63B09689" w14:textId="77777777" w:rsidR="00DC7F63" w:rsidRPr="00DC7F63" w:rsidRDefault="00DC7F63" w:rsidP="00DC7F63">
      <w:pPr>
        <w:spacing w:after="120" w:line="240" w:lineRule="auto"/>
        <w:ind w:firstLine="709"/>
        <w:jc w:val="both"/>
        <w:rPr>
          <w:rFonts w:ascii="Times New Roman" w:eastAsia="Calibri" w:hAnsi="Times New Roman" w:cs="Times New Roman"/>
          <w:lang w:eastAsia="ru-RU"/>
        </w:rPr>
      </w:pPr>
      <w:r w:rsidRPr="00DC7F63">
        <w:rPr>
          <w:rFonts w:ascii="Times New Roman" w:eastAsia="Arial Unicode MS" w:hAnsi="Times New Roman" w:cs="Times New Roman"/>
          <w:lang w:eastAsia="ru-RU"/>
        </w:rPr>
        <w:t xml:space="preserve">–  копії документів, що підтверджують відповідність системи менеджменту інформаційної безпеки вимогам стандарту </w:t>
      </w:r>
      <w:r w:rsidRPr="00DC7F63">
        <w:rPr>
          <w:rFonts w:ascii="Times New Roman" w:eastAsia="Arial Unicode MS" w:hAnsi="Times New Roman" w:cs="Times New Roman"/>
          <w:lang w:val="en-US" w:eastAsia="ru-RU"/>
        </w:rPr>
        <w:t>ISO</w:t>
      </w:r>
      <w:r w:rsidRPr="00DC7F63">
        <w:rPr>
          <w:rFonts w:ascii="Times New Roman" w:eastAsia="Arial Unicode MS" w:hAnsi="Times New Roman" w:cs="Times New Roman"/>
          <w:lang w:eastAsia="ru-RU"/>
        </w:rPr>
        <w:t>/</w:t>
      </w:r>
      <w:r w:rsidRPr="00DC7F63">
        <w:rPr>
          <w:rFonts w:ascii="Times New Roman" w:eastAsia="Arial Unicode MS" w:hAnsi="Times New Roman" w:cs="Times New Roman"/>
          <w:lang w:val="en-US" w:eastAsia="ru-RU"/>
        </w:rPr>
        <w:t>IEC</w:t>
      </w:r>
      <w:r w:rsidRPr="00DC7F63">
        <w:rPr>
          <w:rFonts w:ascii="Times New Roman" w:eastAsia="Arial Unicode MS" w:hAnsi="Times New Roman" w:cs="Times New Roman"/>
          <w:lang w:eastAsia="ru-RU"/>
        </w:rPr>
        <w:t xml:space="preserve"> 27001;</w:t>
      </w:r>
    </w:p>
    <w:p w14:paraId="088BEA1A" w14:textId="77777777" w:rsidR="00DC7F63" w:rsidRPr="00DC7F63" w:rsidRDefault="00DC7F63" w:rsidP="00DC7F63">
      <w:pPr>
        <w:spacing w:before="120" w:after="240" w:line="240" w:lineRule="auto"/>
        <w:rPr>
          <w:rFonts w:ascii="Times New Roman" w:eastAsia="Times New Roman" w:hAnsi="Times New Roman" w:cs="Times New Roman"/>
          <w:color w:val="000000"/>
          <w:lang w:eastAsia="ru-RU"/>
        </w:rPr>
      </w:pPr>
      <w:r w:rsidRPr="00DC7F63">
        <w:rPr>
          <w:rFonts w:ascii="Times New Roman" w:eastAsia="Arial Unicode MS" w:hAnsi="Times New Roman" w:cs="Times New Roman"/>
          <w:lang w:eastAsia="ru-RU"/>
        </w:rPr>
        <w:t>– довідка (форма довільна) щодо застосування заходів із захисту довкілля.</w:t>
      </w:r>
    </w:p>
    <w:p w14:paraId="266D88F6" w14:textId="77777777" w:rsidR="004A33E4" w:rsidRPr="00DC7F63" w:rsidRDefault="004A33E4" w:rsidP="004A33E4">
      <w:pPr>
        <w:spacing w:after="240"/>
        <w:rPr>
          <w:rFonts w:ascii="Times New Roman" w:hAnsi="Times New Roman" w:cs="Times New Roman"/>
        </w:rPr>
      </w:pPr>
    </w:p>
    <w:p w14:paraId="532C0907" w14:textId="77777777" w:rsidR="004A33E4" w:rsidRPr="00DC7F63" w:rsidRDefault="004A33E4" w:rsidP="004A33E4">
      <w:pPr>
        <w:spacing w:after="240"/>
        <w:rPr>
          <w:rFonts w:ascii="Times New Roman" w:hAnsi="Times New Roman" w:cs="Times New Roman"/>
        </w:rPr>
      </w:pPr>
    </w:p>
    <w:p w14:paraId="5B632C34" w14:textId="77777777" w:rsidR="004A33E4" w:rsidRPr="00DC7F63" w:rsidRDefault="004A33E4" w:rsidP="004A33E4">
      <w:pPr>
        <w:spacing w:after="240"/>
        <w:rPr>
          <w:rFonts w:ascii="Times New Roman" w:hAnsi="Times New Roman" w:cs="Times New Roman"/>
        </w:rPr>
      </w:pPr>
    </w:p>
    <w:p w14:paraId="06A3BEDB" w14:textId="77777777" w:rsidR="004A33E4" w:rsidRPr="00DC7F63" w:rsidRDefault="004A33E4" w:rsidP="004A33E4">
      <w:pPr>
        <w:spacing w:after="240"/>
        <w:rPr>
          <w:rFonts w:ascii="Times New Roman" w:hAnsi="Times New Roman" w:cs="Times New Roman"/>
        </w:rPr>
      </w:pPr>
    </w:p>
    <w:p w14:paraId="52DD839E" w14:textId="77777777" w:rsidR="004A33E4" w:rsidRPr="00DC7F63" w:rsidRDefault="004A33E4" w:rsidP="004A33E4">
      <w:pPr>
        <w:rPr>
          <w:rFonts w:ascii="Times New Roman" w:hAnsi="Times New Roman" w:cs="Times New Roman"/>
        </w:rPr>
      </w:pPr>
    </w:p>
    <w:p w14:paraId="7F9A69BE" w14:textId="77777777" w:rsidR="00A52318" w:rsidRPr="00DC7F63" w:rsidRDefault="00A52318" w:rsidP="004A33E4">
      <w:pPr>
        <w:pStyle w:val="ab"/>
        <w:spacing w:after="0"/>
        <w:jc w:val="center"/>
        <w:rPr>
          <w:rFonts w:ascii="Times New Roman" w:hAnsi="Times New Roman"/>
          <w:sz w:val="22"/>
          <w:szCs w:val="22"/>
        </w:rPr>
      </w:pPr>
    </w:p>
    <w:sectPr w:rsidR="00A52318" w:rsidRPr="00DC7F63" w:rsidSect="00DC7F63">
      <w:pgSz w:w="11906" w:h="16838"/>
      <w:pgMar w:top="850"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9"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1"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5"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6"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7"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8"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3"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4"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26"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0"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2"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3"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2"/>
  </w:num>
  <w:num w:numId="2">
    <w:abstractNumId w:val="28"/>
  </w:num>
  <w:num w:numId="3">
    <w:abstractNumId w:val="12"/>
  </w:num>
  <w:num w:numId="4">
    <w:abstractNumId w:val="1"/>
  </w:num>
  <w:num w:numId="5">
    <w:abstractNumId w:val="31"/>
  </w:num>
  <w:num w:numId="6">
    <w:abstractNumId w:val="9"/>
  </w:num>
  <w:num w:numId="7">
    <w:abstractNumId w:val="14"/>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6"/>
  </w:num>
  <w:num w:numId="13">
    <w:abstractNumId w:val="27"/>
  </w:num>
  <w:num w:numId="14">
    <w:abstractNumId w:val="26"/>
  </w:num>
  <w:num w:numId="15">
    <w:abstractNumId w:val="19"/>
  </w:num>
  <w:num w:numId="16">
    <w:abstractNumId w:val="3"/>
  </w:num>
  <w:num w:numId="17">
    <w:abstractNumId w:val="8"/>
  </w:num>
  <w:num w:numId="18">
    <w:abstractNumId w:val="29"/>
  </w:num>
  <w:num w:numId="19">
    <w:abstractNumId w:val="20"/>
  </w:num>
  <w:num w:numId="20">
    <w:abstractNumId w:val="30"/>
  </w:num>
  <w:num w:numId="21">
    <w:abstractNumId w:val="33"/>
  </w:num>
  <w:num w:numId="22">
    <w:abstractNumId w:val="15"/>
  </w:num>
  <w:num w:numId="23">
    <w:abstractNumId w:val="10"/>
  </w:num>
  <w:num w:numId="24">
    <w:abstractNumId w:val="18"/>
  </w:num>
  <w:num w:numId="25">
    <w:abstractNumId w:val="22"/>
  </w:num>
  <w:num w:numId="26">
    <w:abstractNumId w:val="2"/>
  </w:num>
  <w:num w:numId="27">
    <w:abstractNumId w:val="17"/>
  </w:num>
  <w:num w:numId="28">
    <w:abstractNumId w:val="21"/>
  </w:num>
  <w:num w:numId="29">
    <w:abstractNumId w:val="4"/>
  </w:num>
  <w:num w:numId="30">
    <w:abstractNumId w:val="13"/>
  </w:num>
  <w:num w:numId="31">
    <w:abstractNumId w:val="23"/>
  </w:num>
  <w:num w:numId="32">
    <w:abstractNumId w:val="25"/>
  </w:num>
  <w:num w:numId="33">
    <w:abstractNumId w:val="7"/>
  </w:num>
  <w:num w:numId="34">
    <w:abstractNumId w:val="11"/>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17CA9"/>
    <w:rsid w:val="00144B08"/>
    <w:rsid w:val="001D49B2"/>
    <w:rsid w:val="00221313"/>
    <w:rsid w:val="002B72AC"/>
    <w:rsid w:val="003D293D"/>
    <w:rsid w:val="00445877"/>
    <w:rsid w:val="004A33E4"/>
    <w:rsid w:val="00634511"/>
    <w:rsid w:val="00765101"/>
    <w:rsid w:val="007E6D2F"/>
    <w:rsid w:val="00A335CB"/>
    <w:rsid w:val="00A52318"/>
    <w:rsid w:val="00B8113A"/>
    <w:rsid w:val="00B83B74"/>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8803</Words>
  <Characters>5019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15</cp:revision>
  <dcterms:created xsi:type="dcterms:W3CDTF">2021-03-31T12:56:00Z</dcterms:created>
  <dcterms:modified xsi:type="dcterms:W3CDTF">2023-02-27T07:29:00Z</dcterms:modified>
</cp:coreProperties>
</file>