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5F7D8E79"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4A33E4" w:rsidRPr="00710048">
        <w:rPr>
          <w:b/>
        </w:rPr>
        <w:t>Послуги захищеного доступу до мережі Інтернет (основний канал</w:t>
      </w:r>
      <w:r w:rsidR="004A33E4">
        <w:rPr>
          <w:b/>
        </w:rPr>
        <w:t xml:space="preserve">, </w:t>
      </w:r>
      <w:r w:rsidR="004A33E4" w:rsidRPr="00710048">
        <w:rPr>
          <w:b/>
        </w:rPr>
        <w:t>резервний канал)</w:t>
      </w:r>
      <w:r>
        <w:rPr>
          <w:rFonts w:ascii="Times New Roman" w:hAnsi="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59DBB133" w14:textId="4D946FC8" w:rsidR="002B72AC" w:rsidRPr="004A33E4" w:rsidRDefault="002B72AC" w:rsidP="004A33E4">
      <w:pPr>
        <w:spacing w:after="120"/>
        <w:jc w:val="both"/>
        <w:rPr>
          <w:rFonts w:ascii="Times New Roman" w:hAnsi="Times New Roman" w:cs="Times New Roman"/>
          <w:bCs/>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4A33E4" w:rsidRPr="004A33E4">
        <w:rPr>
          <w:rFonts w:ascii="Times New Roman" w:hAnsi="Times New Roman" w:cs="Times New Roman"/>
        </w:rPr>
        <w:t>ДК 021:2015 – 72410000-7</w:t>
      </w:r>
      <w:r w:rsidR="004A33E4">
        <w:t xml:space="preserve"> </w:t>
      </w:r>
      <w:r w:rsidR="004A33E4" w:rsidRPr="004A33E4">
        <w:rPr>
          <w:rFonts w:ascii="Times New Roman" w:hAnsi="Times New Roman" w:cs="Times New Roman"/>
        </w:rPr>
        <w:t>Послуги провайдерів</w:t>
      </w:r>
      <w:r w:rsidRPr="004A33E4">
        <w:rPr>
          <w:rFonts w:ascii="Times New Roman" w:hAnsi="Times New Roman" w:cs="Times New Roman"/>
          <w:bCs/>
          <w:sz w:val="20"/>
          <w:szCs w:val="20"/>
        </w:rPr>
        <w:t>.</w:t>
      </w:r>
    </w:p>
    <w:p w14:paraId="5C29E717" w14:textId="3E76D63D" w:rsidR="002B72AC" w:rsidRPr="00F358F7" w:rsidRDefault="002B72AC" w:rsidP="002B72AC">
      <w:pPr>
        <w:spacing w:before="100" w:beforeAutospacing="1" w:after="100" w:afterAutospacing="1" w:line="240" w:lineRule="auto"/>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w:t>
      </w:r>
      <w:r w:rsidR="004A33E4">
        <w:rPr>
          <w:rFonts w:ascii="Times New Roman" w:hAnsi="Times New Roman"/>
          <w:sz w:val="20"/>
          <w:szCs w:val="20"/>
          <w:u w:val="single"/>
          <w:lang w:val="ru-RU"/>
        </w:rPr>
        <w:t>2</w:t>
      </w:r>
      <w:r w:rsidR="007E6D2F" w:rsidRPr="007E6D2F">
        <w:rPr>
          <w:rFonts w:ascii="Times New Roman" w:hAnsi="Times New Roman"/>
          <w:sz w:val="20"/>
          <w:szCs w:val="20"/>
          <w:u w:val="single"/>
          <w:lang w:val="ru-RU"/>
        </w:rPr>
        <w:t>-</w:t>
      </w:r>
      <w:r w:rsidR="004A33E4">
        <w:rPr>
          <w:rFonts w:ascii="Times New Roman" w:hAnsi="Times New Roman"/>
          <w:sz w:val="20"/>
          <w:szCs w:val="20"/>
          <w:u w:val="single"/>
          <w:lang w:val="ru-RU"/>
        </w:rPr>
        <w:t>06</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00</w:t>
      </w:r>
      <w:r w:rsidR="004A33E4">
        <w:rPr>
          <w:rFonts w:ascii="Times New Roman" w:hAnsi="Times New Roman"/>
          <w:sz w:val="20"/>
          <w:szCs w:val="20"/>
          <w:u w:val="single"/>
          <w:lang w:val="ru-RU"/>
        </w:rPr>
        <w:t>7568</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501541B8"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4A33E4">
        <w:rPr>
          <w:rFonts w:ascii="Times New Roman" w:hAnsi="Times New Roman"/>
          <w:b/>
          <w:sz w:val="20"/>
          <w:szCs w:val="20"/>
        </w:rPr>
        <w:t>2 585 490,20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004A33E4">
        <w:rPr>
          <w:rFonts w:ascii="Times New Roman" w:hAnsi="Times New Roman"/>
          <w:sz w:val="20"/>
          <w:szCs w:val="20"/>
        </w:rPr>
        <w:t xml:space="preserve">За два Лоти.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294AB0D8"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A33E4">
        <w:rPr>
          <w:rFonts w:ascii="Times New Roman" w:eastAsia="Times New Roman" w:hAnsi="Times New Roman"/>
          <w:b/>
          <w:bCs/>
          <w:sz w:val="20"/>
          <w:szCs w:val="20"/>
          <w:lang w:eastAsia="uk-UA"/>
        </w:rPr>
        <w:t>2 585 490,20</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1D488171"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до  31 грудня 2023 року включно</w:t>
      </w:r>
      <w:r w:rsidR="00B8113A" w:rsidRPr="00B8113A">
        <w:rPr>
          <w:rFonts w:ascii="Times New Roman" w:hAnsi="Times New Roman" w:cs="Times New Roman"/>
          <w:sz w:val="20"/>
          <w:szCs w:val="20"/>
          <w:lang w:eastAsia="ru-RU"/>
        </w:rPr>
        <w:t>.</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6F669AF9" w14:textId="77777777" w:rsidR="004A33E4" w:rsidRPr="00221313" w:rsidRDefault="004A33E4" w:rsidP="004A33E4">
      <w:pPr>
        <w:widowControl w:val="0"/>
        <w:ind w:firstLine="360"/>
        <w:jc w:val="center"/>
        <w:rPr>
          <w:rFonts w:ascii="Times New Roman" w:hAnsi="Times New Roman" w:cs="Times New Roman"/>
          <w:b/>
          <w:color w:val="000000"/>
        </w:rPr>
      </w:pPr>
      <w:r w:rsidRPr="00221313">
        <w:rPr>
          <w:rFonts w:ascii="Times New Roman" w:hAnsi="Times New Roman" w:cs="Times New Roman"/>
          <w:b/>
          <w:color w:val="000000"/>
        </w:rPr>
        <w:t>ТЕХНІЧНІ ВИМОГИ</w:t>
      </w:r>
    </w:p>
    <w:p w14:paraId="4E542B48" w14:textId="77777777" w:rsidR="004A33E4" w:rsidRPr="00221313" w:rsidRDefault="004A33E4" w:rsidP="004A33E4">
      <w:pPr>
        <w:widowControl w:val="0"/>
        <w:ind w:firstLine="360"/>
        <w:jc w:val="center"/>
        <w:rPr>
          <w:rFonts w:ascii="Times New Roman" w:hAnsi="Times New Roman" w:cs="Times New Roman"/>
          <w:b/>
          <w:color w:val="000000"/>
        </w:rPr>
      </w:pPr>
      <w:r w:rsidRPr="00221313">
        <w:rPr>
          <w:rFonts w:ascii="Times New Roman" w:hAnsi="Times New Roman" w:cs="Times New Roman"/>
          <w:b/>
          <w:color w:val="000000"/>
        </w:rPr>
        <w:t xml:space="preserve">ІНФОРМАЦІЯ ПРО ТЕХНІЧНІ, ЯКІСНІ ТА КІЛЬКІСНІ ХАРАКТЕРИСТИКИ ПРЕДМЕТА ЗАКУПІВЛІ </w:t>
      </w:r>
    </w:p>
    <w:p w14:paraId="442F1405" w14:textId="77777777" w:rsidR="004A33E4" w:rsidRPr="00221313" w:rsidRDefault="004A33E4" w:rsidP="004A33E4">
      <w:pPr>
        <w:widowControl w:val="0"/>
        <w:jc w:val="center"/>
        <w:rPr>
          <w:rFonts w:ascii="Times New Roman" w:hAnsi="Times New Roman" w:cs="Times New Roman"/>
          <w:b/>
        </w:rPr>
      </w:pPr>
      <w:r w:rsidRPr="00221313">
        <w:rPr>
          <w:rFonts w:ascii="Times New Roman" w:hAnsi="Times New Roman" w:cs="Times New Roman"/>
          <w:b/>
        </w:rPr>
        <w:t>(лот 1 - Послуги захищеного доступу до мережі Інтернет (основний канал);</w:t>
      </w:r>
    </w:p>
    <w:p w14:paraId="5D1FED8A" w14:textId="77777777" w:rsidR="004A33E4" w:rsidRPr="00221313" w:rsidRDefault="004A33E4" w:rsidP="004A33E4">
      <w:pPr>
        <w:widowControl w:val="0"/>
        <w:jc w:val="center"/>
        <w:rPr>
          <w:rFonts w:ascii="Times New Roman" w:hAnsi="Times New Roman" w:cs="Times New Roman"/>
          <w:b/>
        </w:rPr>
      </w:pPr>
      <w:r w:rsidRPr="00221313">
        <w:rPr>
          <w:rFonts w:ascii="Times New Roman" w:hAnsi="Times New Roman" w:cs="Times New Roman"/>
          <w:b/>
        </w:rPr>
        <w:t>лот 2 – Послуги захищеного доступу до мережі Інтернет (резервний канал))</w:t>
      </w:r>
    </w:p>
    <w:p w14:paraId="59A23ADE" w14:textId="77777777" w:rsidR="004A33E4" w:rsidRPr="00221313" w:rsidRDefault="004A33E4" w:rsidP="004A33E4">
      <w:pPr>
        <w:numPr>
          <w:ilvl w:val="3"/>
          <w:numId w:val="34"/>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b/>
          <w:color w:val="000000"/>
        </w:rPr>
      </w:pPr>
      <w:bookmarkStart w:id="0" w:name="2dlolyb" w:colFirst="0" w:colLast="0"/>
      <w:bookmarkEnd w:id="0"/>
      <w:r w:rsidRPr="00221313">
        <w:rPr>
          <w:rFonts w:ascii="Times New Roman" w:hAnsi="Times New Roman" w:cs="Times New Roman"/>
          <w:b/>
          <w:color w:val="000000"/>
        </w:rPr>
        <w:t>Загальні вимоги:</w:t>
      </w:r>
    </w:p>
    <w:p w14:paraId="3FB93715" w14:textId="77777777" w:rsidR="004A33E4" w:rsidRPr="00221313" w:rsidRDefault="004A33E4" w:rsidP="004A33E4">
      <w:pPr>
        <w:numPr>
          <w:ilvl w:val="1"/>
          <w:numId w:val="31"/>
        </w:numPr>
        <w:pBdr>
          <w:top w:val="nil"/>
          <w:left w:val="nil"/>
          <w:bottom w:val="nil"/>
          <w:right w:val="nil"/>
          <w:between w:val="nil"/>
        </w:pBdr>
        <w:tabs>
          <w:tab w:val="left" w:pos="851"/>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Послуги захищеного доступу до мережі Інтернет повинні надаватися відповідно до чинних в Україні законодавчих та нормативних актів, зокрема:</w:t>
      </w:r>
    </w:p>
    <w:p w14:paraId="3F82F1B4" w14:textId="77777777" w:rsidR="004A33E4" w:rsidRPr="00221313" w:rsidRDefault="004A33E4" w:rsidP="004A33E4">
      <w:pPr>
        <w:numPr>
          <w:ilvl w:val="0"/>
          <w:numId w:val="33"/>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color w:val="000000"/>
        </w:rPr>
      </w:pPr>
      <w:r w:rsidRPr="00221313">
        <w:rPr>
          <w:rFonts w:ascii="Times New Roman" w:hAnsi="Times New Roman" w:cs="Times New Roman"/>
          <w:color w:val="000000"/>
        </w:rPr>
        <w:t>Закону України «Про електронні комунікації»;</w:t>
      </w:r>
    </w:p>
    <w:p w14:paraId="1D7F4E66" w14:textId="77777777" w:rsidR="004A33E4" w:rsidRPr="00221313" w:rsidRDefault="004A33E4" w:rsidP="004A33E4">
      <w:pPr>
        <w:numPr>
          <w:ilvl w:val="0"/>
          <w:numId w:val="33"/>
        </w:numPr>
        <w:pBdr>
          <w:top w:val="nil"/>
          <w:left w:val="nil"/>
          <w:bottom w:val="nil"/>
          <w:right w:val="nil"/>
          <w:between w:val="nil"/>
        </w:pBdr>
        <w:tabs>
          <w:tab w:val="left" w:pos="284"/>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Указу Президента України «Про деякі заходи щодо захисту державних інформаційних ресурсів у мережах передачі даних» від 24 вересня 2001 р. № 891/2001; </w:t>
      </w:r>
    </w:p>
    <w:p w14:paraId="37EF67E3" w14:textId="77777777" w:rsidR="004A33E4" w:rsidRPr="00221313" w:rsidRDefault="004A33E4" w:rsidP="004A33E4">
      <w:pPr>
        <w:numPr>
          <w:ilvl w:val="0"/>
          <w:numId w:val="33"/>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електронних комунікаційних та інформаційно-</w:t>
      </w:r>
      <w:r w:rsidRPr="00221313">
        <w:rPr>
          <w:rFonts w:ascii="Times New Roman" w:hAnsi="Times New Roman" w:cs="Times New Roman"/>
          <w:color w:val="000000"/>
        </w:rPr>
        <w:lastRenderedPageBreak/>
        <w:t xml:space="preserve">комунікаційних системах, затвердженого наказом Адміністрації </w:t>
      </w:r>
      <w:proofErr w:type="spellStart"/>
      <w:r w:rsidRPr="00221313">
        <w:rPr>
          <w:rFonts w:ascii="Times New Roman" w:hAnsi="Times New Roman" w:cs="Times New Roman"/>
          <w:color w:val="000000"/>
        </w:rPr>
        <w:t>Держспецзв'язку</w:t>
      </w:r>
      <w:proofErr w:type="spellEnd"/>
      <w:r w:rsidRPr="00221313">
        <w:rPr>
          <w:rFonts w:ascii="Times New Roman" w:hAnsi="Times New Roman" w:cs="Times New Roman"/>
          <w:color w:val="000000"/>
        </w:rPr>
        <w:t xml:space="preserve"> від 10.06.2008 № 94, зареєстрованого в Міністерстві юстиції України 7 липня 2008 р. за № 603/15294;</w:t>
      </w:r>
    </w:p>
    <w:p w14:paraId="76713838" w14:textId="77777777" w:rsidR="004A33E4" w:rsidRPr="00221313" w:rsidRDefault="004A33E4" w:rsidP="004A33E4">
      <w:pPr>
        <w:numPr>
          <w:ilvl w:val="0"/>
          <w:numId w:val="33"/>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color w:val="000000"/>
        </w:rPr>
      </w:pPr>
      <w:r w:rsidRPr="00221313">
        <w:rPr>
          <w:rFonts w:ascii="Times New Roman" w:hAnsi="Times New Roman" w:cs="Times New Roman"/>
          <w:color w:val="000000"/>
        </w:rPr>
        <w:t>Правил надання та отримання телекомунікаційних послуг, затверджених постановою Кабінету Міністрів України від 11 квітня 2012 р. № 295, та інших нормативно-правових актів України у сфері електронних комунікацій.</w:t>
      </w:r>
    </w:p>
    <w:p w14:paraId="7086A47E" w14:textId="77777777" w:rsidR="004A33E4" w:rsidRPr="00221313" w:rsidRDefault="004A33E4" w:rsidP="004A33E4">
      <w:pPr>
        <w:numPr>
          <w:ilvl w:val="1"/>
          <w:numId w:val="31"/>
        </w:numPr>
        <w:pBdr>
          <w:top w:val="nil"/>
          <w:left w:val="nil"/>
          <w:bottom w:val="nil"/>
          <w:right w:val="nil"/>
          <w:between w:val="nil"/>
        </w:pBdr>
        <w:tabs>
          <w:tab w:val="left" w:pos="851"/>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Відповідно до постанови Кабінету Міністрів України від 19 червня 2019 р. </w:t>
      </w:r>
      <w:r w:rsidRPr="00221313">
        <w:rPr>
          <w:rFonts w:ascii="Times New Roman" w:hAnsi="Times New Roman" w:cs="Times New Roman"/>
          <w:color w:val="000000"/>
        </w:rPr>
        <w:br/>
        <w:t xml:space="preserve">№ 518 «Про затвердження Загальних вимог до </w:t>
      </w:r>
      <w:proofErr w:type="spellStart"/>
      <w:r w:rsidRPr="00221313">
        <w:rPr>
          <w:rFonts w:ascii="Times New Roman" w:hAnsi="Times New Roman" w:cs="Times New Roman"/>
          <w:color w:val="000000"/>
        </w:rPr>
        <w:t>кіберзахисту</w:t>
      </w:r>
      <w:proofErr w:type="spellEnd"/>
      <w:r w:rsidRPr="00221313">
        <w:rPr>
          <w:rFonts w:ascii="Times New Roman" w:hAnsi="Times New Roman" w:cs="Times New Roman"/>
          <w:color w:val="000000"/>
        </w:rPr>
        <w:t xml:space="preserve"> об’єктів критичної інфраструктури» для забезпечення </w:t>
      </w:r>
      <w:proofErr w:type="spellStart"/>
      <w:r w:rsidRPr="00221313">
        <w:rPr>
          <w:rFonts w:ascii="Times New Roman" w:hAnsi="Times New Roman" w:cs="Times New Roman"/>
          <w:color w:val="000000"/>
        </w:rPr>
        <w:t>відмовостійкості</w:t>
      </w:r>
      <w:proofErr w:type="spellEnd"/>
      <w:r w:rsidRPr="00221313">
        <w:rPr>
          <w:rFonts w:ascii="Times New Roman" w:hAnsi="Times New Roman" w:cs="Times New Roman"/>
          <w:color w:val="000000"/>
        </w:rPr>
        <w:t xml:space="preserve"> об’єкта критичної інформаційної інфраструктури об’єкта критичної інфраструктури повинно здійснюватися (для об’єкта критичної інфраструктури, які надають свої послуги через Інтернет) зв’язок з Інтернетом з використанням двох та більше каналів передачі даних, які надаються різними операторами мережі передачі даних (провайдерами) (абзац сьомий пункту 38 Переліку базових вимог із забезпечення </w:t>
      </w:r>
      <w:proofErr w:type="spellStart"/>
      <w:r w:rsidRPr="00221313">
        <w:rPr>
          <w:rFonts w:ascii="Times New Roman" w:hAnsi="Times New Roman" w:cs="Times New Roman"/>
          <w:color w:val="000000"/>
        </w:rPr>
        <w:t>кіберзахисту</w:t>
      </w:r>
      <w:proofErr w:type="spellEnd"/>
      <w:r w:rsidRPr="00221313">
        <w:rPr>
          <w:rFonts w:ascii="Times New Roman" w:hAnsi="Times New Roman" w:cs="Times New Roman"/>
          <w:color w:val="000000"/>
        </w:rPr>
        <w:t xml:space="preserve"> об’єктів критичної інфраструктури додатку до Загальних вимог).</w:t>
      </w:r>
    </w:p>
    <w:p w14:paraId="78616231" w14:textId="77777777" w:rsidR="004A33E4" w:rsidRPr="00221313" w:rsidRDefault="004A33E4" w:rsidP="004A33E4">
      <w:pPr>
        <w:pBdr>
          <w:top w:val="nil"/>
          <w:left w:val="nil"/>
          <w:bottom w:val="nil"/>
          <w:right w:val="nil"/>
          <w:between w:val="nil"/>
        </w:pBdr>
        <w:tabs>
          <w:tab w:val="left" w:pos="851"/>
          <w:tab w:val="left" w:pos="1134"/>
        </w:tabs>
        <w:jc w:val="both"/>
        <w:rPr>
          <w:rFonts w:ascii="Times New Roman" w:hAnsi="Times New Roman" w:cs="Times New Roman"/>
        </w:rPr>
      </w:pPr>
      <w:r w:rsidRPr="00221313">
        <w:rPr>
          <w:rFonts w:ascii="Times New Roman" w:hAnsi="Times New Roman" w:cs="Times New Roman"/>
        </w:rPr>
        <w:tab/>
        <w:t>Учасники</w:t>
      </w:r>
      <w:r w:rsidRPr="00221313">
        <w:rPr>
          <w:rFonts w:ascii="Times New Roman" w:hAnsi="Times New Roman" w:cs="Times New Roman"/>
          <w:lang w:val="ru-RU"/>
        </w:rPr>
        <w:t xml:space="preserve"> </w:t>
      </w:r>
      <w:r w:rsidRPr="00221313">
        <w:rPr>
          <w:rFonts w:ascii="Times New Roman" w:hAnsi="Times New Roman" w:cs="Times New Roman"/>
        </w:rPr>
        <w:t>процедури закупівлі  можуть подавати тендерні пропозиції за обома лотами, але у разі</w:t>
      </w:r>
      <w:r w:rsidRPr="00221313">
        <w:rPr>
          <w:rFonts w:ascii="Times New Roman" w:eastAsia="Arial Unicode MS" w:hAnsi="Times New Roman" w:cs="Times New Roman"/>
        </w:rPr>
        <w:t xml:space="preserve"> перемоги учасника за обома лотами – відхиляється тендерна пропозиція за другим лотом</w:t>
      </w:r>
      <w:r w:rsidRPr="00221313">
        <w:rPr>
          <w:rFonts w:ascii="Times New Roman" w:hAnsi="Times New Roman" w:cs="Times New Roman"/>
        </w:rPr>
        <w:t>.</w:t>
      </w:r>
    </w:p>
    <w:p w14:paraId="4B00EBB5" w14:textId="77777777" w:rsidR="004A33E4" w:rsidRPr="00221313" w:rsidRDefault="004A33E4" w:rsidP="004A33E4">
      <w:pPr>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rPr>
        <w:t>Місце надання послуг:</w:t>
      </w:r>
      <w:r w:rsidRPr="00221313">
        <w:rPr>
          <w:rFonts w:ascii="Times New Roman" w:hAnsi="Times New Roman" w:cs="Times New Roman"/>
        </w:rPr>
        <w:t xml:space="preserve"> </w:t>
      </w:r>
    </w:p>
    <w:p w14:paraId="7D5F6CF8" w14:textId="77777777" w:rsidR="004A33E4" w:rsidRPr="00221313" w:rsidRDefault="004A33E4" w:rsidP="004A33E4">
      <w:pPr>
        <w:pBdr>
          <w:top w:val="nil"/>
          <w:left w:val="nil"/>
          <w:bottom w:val="nil"/>
          <w:right w:val="nil"/>
          <w:between w:val="nil"/>
        </w:pBdr>
        <w:tabs>
          <w:tab w:val="left" w:pos="1134"/>
        </w:tabs>
        <w:ind w:left="851"/>
        <w:jc w:val="both"/>
        <w:rPr>
          <w:rFonts w:ascii="Times New Roman" w:hAnsi="Times New Roman" w:cs="Times New Roman"/>
        </w:rPr>
      </w:pPr>
      <w:r w:rsidRPr="00221313">
        <w:rPr>
          <w:rFonts w:ascii="Times New Roman" w:hAnsi="Times New Roman" w:cs="Times New Roman"/>
        </w:rPr>
        <w:t>04119, м. Київ, вул. Дегтярівська, 11-Г;</w:t>
      </w:r>
    </w:p>
    <w:p w14:paraId="50E46DB7" w14:textId="77777777" w:rsidR="004A33E4" w:rsidRPr="00221313" w:rsidRDefault="004A33E4" w:rsidP="004A33E4">
      <w:pPr>
        <w:pBdr>
          <w:top w:val="nil"/>
          <w:left w:val="nil"/>
          <w:bottom w:val="nil"/>
          <w:right w:val="nil"/>
          <w:between w:val="nil"/>
        </w:pBdr>
        <w:tabs>
          <w:tab w:val="left" w:pos="1134"/>
        </w:tabs>
        <w:ind w:left="851"/>
        <w:jc w:val="both"/>
        <w:rPr>
          <w:rFonts w:ascii="Times New Roman" w:hAnsi="Times New Roman" w:cs="Times New Roman"/>
        </w:rPr>
      </w:pPr>
      <w:r w:rsidRPr="00221313">
        <w:rPr>
          <w:rFonts w:ascii="Times New Roman" w:hAnsi="Times New Roman" w:cs="Times New Roman"/>
        </w:rPr>
        <w:t xml:space="preserve">03124, м. Київ, </w:t>
      </w:r>
      <w:proofErr w:type="spellStart"/>
      <w:r w:rsidRPr="00221313">
        <w:rPr>
          <w:rFonts w:ascii="Times New Roman" w:hAnsi="Times New Roman" w:cs="Times New Roman"/>
        </w:rPr>
        <w:t>бул</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В.Гавела</w:t>
      </w:r>
      <w:proofErr w:type="spellEnd"/>
      <w:r w:rsidRPr="00221313">
        <w:rPr>
          <w:rFonts w:ascii="Times New Roman" w:hAnsi="Times New Roman" w:cs="Times New Roman"/>
        </w:rPr>
        <w:t>, 8А;</w:t>
      </w:r>
    </w:p>
    <w:p w14:paraId="6651D6A0" w14:textId="77777777" w:rsidR="004A33E4" w:rsidRPr="00221313" w:rsidRDefault="004A33E4" w:rsidP="004A33E4">
      <w:pPr>
        <w:pBdr>
          <w:top w:val="nil"/>
          <w:left w:val="nil"/>
          <w:bottom w:val="nil"/>
          <w:right w:val="nil"/>
          <w:between w:val="nil"/>
        </w:pBdr>
        <w:tabs>
          <w:tab w:val="left" w:pos="1134"/>
        </w:tabs>
        <w:ind w:left="851"/>
        <w:jc w:val="both"/>
        <w:rPr>
          <w:rFonts w:ascii="Times New Roman" w:hAnsi="Times New Roman" w:cs="Times New Roman"/>
        </w:rPr>
      </w:pPr>
      <w:r w:rsidRPr="00221313">
        <w:rPr>
          <w:rFonts w:ascii="Times New Roman" w:hAnsi="Times New Roman" w:cs="Times New Roman"/>
        </w:rPr>
        <w:t xml:space="preserve">88000, м. Ужгород, вул. </w:t>
      </w:r>
      <w:proofErr w:type="spellStart"/>
      <w:r w:rsidRPr="00221313">
        <w:rPr>
          <w:rFonts w:ascii="Times New Roman" w:hAnsi="Times New Roman" w:cs="Times New Roman"/>
        </w:rPr>
        <w:t>Собранецька</w:t>
      </w:r>
      <w:proofErr w:type="spellEnd"/>
      <w:r w:rsidRPr="00221313">
        <w:rPr>
          <w:rFonts w:ascii="Times New Roman" w:hAnsi="Times New Roman" w:cs="Times New Roman"/>
        </w:rPr>
        <w:t>, 220.</w:t>
      </w:r>
    </w:p>
    <w:p w14:paraId="6CA3AD76" w14:textId="77777777" w:rsidR="004A33E4" w:rsidRPr="00221313" w:rsidRDefault="004A33E4" w:rsidP="004A33E4">
      <w:pPr>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rPr>
        <w:t>Вимоги до послуг:</w:t>
      </w:r>
    </w:p>
    <w:p w14:paraId="5E4272F0" w14:textId="77777777" w:rsidR="004A33E4" w:rsidRPr="00221313" w:rsidRDefault="004A33E4" w:rsidP="004A33E4">
      <w:pPr>
        <w:numPr>
          <w:ilvl w:val="1"/>
          <w:numId w:val="31"/>
        </w:numPr>
        <w:pBdr>
          <w:top w:val="nil"/>
          <w:left w:val="nil"/>
          <w:bottom w:val="nil"/>
          <w:right w:val="nil"/>
          <w:between w:val="nil"/>
        </w:pBdr>
        <w:tabs>
          <w:tab w:val="left" w:pos="896"/>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color w:val="000000"/>
        </w:rPr>
        <w:t xml:space="preserve">Тип послуг: </w:t>
      </w:r>
      <w:r w:rsidRPr="00221313">
        <w:rPr>
          <w:rFonts w:ascii="Times New Roman" w:hAnsi="Times New Roman" w:cs="Times New Roman"/>
          <w:color w:val="000000"/>
        </w:rPr>
        <w:t>послуги захищеного доступу до мережі Інтернет через Захищений вузол Інтернет доступу Виконавця за технологією TCP/IP по виділеній оптично-волоконній лінії зв’язку:</w:t>
      </w:r>
    </w:p>
    <w:p w14:paraId="364050C2" w14:textId="77777777" w:rsidR="004A33E4" w:rsidRPr="00221313" w:rsidRDefault="004A33E4" w:rsidP="004A33E4">
      <w:pPr>
        <w:pBdr>
          <w:top w:val="nil"/>
          <w:left w:val="nil"/>
          <w:bottom w:val="nil"/>
          <w:right w:val="nil"/>
          <w:between w:val="nil"/>
        </w:pBdr>
        <w:tabs>
          <w:tab w:val="left" w:pos="1134"/>
        </w:tabs>
        <w:ind w:firstLine="851"/>
        <w:jc w:val="both"/>
        <w:rPr>
          <w:rFonts w:ascii="Times New Roman" w:hAnsi="Times New Roman" w:cs="Times New Roman"/>
        </w:rPr>
      </w:pPr>
      <w:r w:rsidRPr="00221313">
        <w:rPr>
          <w:rFonts w:ascii="Times New Roman" w:hAnsi="Times New Roman" w:cs="Times New Roman"/>
          <w:u w:val="single"/>
        </w:rPr>
        <w:t>лот 1</w:t>
      </w:r>
      <w:r w:rsidRPr="00221313">
        <w:rPr>
          <w:rFonts w:ascii="Times New Roman" w:hAnsi="Times New Roman" w:cs="Times New Roman"/>
        </w:rPr>
        <w:t xml:space="preserve"> – </w:t>
      </w:r>
    </w:p>
    <w:p w14:paraId="5C66E7B5" w14:textId="77777777" w:rsidR="004A33E4" w:rsidRPr="00221313" w:rsidRDefault="004A33E4" w:rsidP="004A33E4">
      <w:pPr>
        <w:pBdr>
          <w:top w:val="nil"/>
          <w:left w:val="nil"/>
          <w:bottom w:val="nil"/>
          <w:right w:val="nil"/>
          <w:between w:val="nil"/>
        </w:pBdr>
        <w:tabs>
          <w:tab w:val="left" w:pos="1134"/>
        </w:tabs>
        <w:ind w:firstLine="851"/>
        <w:jc w:val="both"/>
        <w:rPr>
          <w:rFonts w:ascii="Times New Roman" w:hAnsi="Times New Roman" w:cs="Times New Roman"/>
        </w:rPr>
      </w:pPr>
      <w:r w:rsidRPr="00221313">
        <w:rPr>
          <w:rFonts w:ascii="Times New Roman" w:hAnsi="Times New Roman" w:cs="Times New Roman"/>
        </w:rPr>
        <w:t xml:space="preserve">за адресою м. Київ, вул. Дегтярівська, 11-Г на швидкості 1 </w:t>
      </w:r>
      <w:proofErr w:type="spellStart"/>
      <w:r w:rsidRPr="00221313">
        <w:rPr>
          <w:rFonts w:ascii="Times New Roman" w:hAnsi="Times New Roman" w:cs="Times New Roman"/>
        </w:rPr>
        <w:t>Гбіт</w:t>
      </w:r>
      <w:proofErr w:type="spellEnd"/>
      <w:r w:rsidRPr="00221313">
        <w:rPr>
          <w:rFonts w:ascii="Times New Roman" w:hAnsi="Times New Roman" w:cs="Times New Roman"/>
        </w:rPr>
        <w:t>/с без урахування обсягів прийнятої та переданої інформації, операторське та технічне супроводження доступу до мережі Інтернет;</w:t>
      </w:r>
    </w:p>
    <w:p w14:paraId="72D404A9" w14:textId="77777777" w:rsidR="004A33E4" w:rsidRPr="00221313" w:rsidRDefault="004A33E4" w:rsidP="004A33E4">
      <w:pPr>
        <w:pBdr>
          <w:top w:val="nil"/>
          <w:left w:val="nil"/>
          <w:bottom w:val="nil"/>
          <w:right w:val="nil"/>
          <w:between w:val="nil"/>
        </w:pBdr>
        <w:tabs>
          <w:tab w:val="left" w:pos="1134"/>
        </w:tabs>
        <w:ind w:firstLine="851"/>
        <w:jc w:val="both"/>
        <w:rPr>
          <w:rFonts w:ascii="Times New Roman" w:hAnsi="Times New Roman" w:cs="Times New Roman"/>
        </w:rPr>
      </w:pPr>
      <w:r w:rsidRPr="00221313">
        <w:rPr>
          <w:rFonts w:ascii="Times New Roman" w:hAnsi="Times New Roman" w:cs="Times New Roman"/>
        </w:rPr>
        <w:t xml:space="preserve">за адресою м. Київ, вул. </w:t>
      </w:r>
      <w:proofErr w:type="spellStart"/>
      <w:r w:rsidRPr="00221313">
        <w:rPr>
          <w:rFonts w:ascii="Times New Roman" w:hAnsi="Times New Roman" w:cs="Times New Roman"/>
        </w:rPr>
        <w:t>В.Гавела</w:t>
      </w:r>
      <w:proofErr w:type="spellEnd"/>
      <w:r w:rsidRPr="00221313">
        <w:rPr>
          <w:rFonts w:ascii="Times New Roman" w:hAnsi="Times New Roman" w:cs="Times New Roman"/>
        </w:rPr>
        <w:t>, 8А на швидкості 200 Мбіт/с без урахування обсягів прийнятої та переданої інформації, операторське та технічне супроводження доступу до мережі Інтернет;</w:t>
      </w:r>
    </w:p>
    <w:p w14:paraId="4AC3B58A" w14:textId="77777777" w:rsidR="004A33E4" w:rsidRPr="00221313" w:rsidRDefault="004A33E4" w:rsidP="004A33E4">
      <w:pPr>
        <w:pBdr>
          <w:top w:val="nil"/>
          <w:left w:val="nil"/>
          <w:bottom w:val="nil"/>
          <w:right w:val="nil"/>
          <w:between w:val="nil"/>
        </w:pBdr>
        <w:tabs>
          <w:tab w:val="left" w:pos="1134"/>
        </w:tabs>
        <w:ind w:firstLine="851"/>
        <w:jc w:val="both"/>
        <w:rPr>
          <w:rFonts w:ascii="Times New Roman" w:hAnsi="Times New Roman" w:cs="Times New Roman"/>
        </w:rPr>
      </w:pPr>
      <w:r w:rsidRPr="00221313">
        <w:rPr>
          <w:rFonts w:ascii="Times New Roman" w:hAnsi="Times New Roman" w:cs="Times New Roman"/>
        </w:rPr>
        <w:t xml:space="preserve">за адресою м. Ужгород, вул. </w:t>
      </w:r>
      <w:proofErr w:type="spellStart"/>
      <w:r w:rsidRPr="00221313">
        <w:rPr>
          <w:rFonts w:ascii="Times New Roman" w:hAnsi="Times New Roman" w:cs="Times New Roman"/>
        </w:rPr>
        <w:t>Собранецька</w:t>
      </w:r>
      <w:proofErr w:type="spellEnd"/>
      <w:r w:rsidRPr="00221313">
        <w:rPr>
          <w:rFonts w:ascii="Times New Roman" w:hAnsi="Times New Roman" w:cs="Times New Roman"/>
        </w:rPr>
        <w:t>, 220 на швидкості 200 Мбіт/с без урахування обсягів прийнятої та переданої інформації, операторське та технічне супроводження доступу до мережі Інтернет;</w:t>
      </w:r>
    </w:p>
    <w:p w14:paraId="51184992" w14:textId="77777777" w:rsidR="004A33E4" w:rsidRPr="00221313" w:rsidRDefault="004A33E4" w:rsidP="004A33E4">
      <w:pPr>
        <w:pBdr>
          <w:top w:val="nil"/>
          <w:left w:val="nil"/>
          <w:bottom w:val="nil"/>
          <w:right w:val="nil"/>
          <w:between w:val="nil"/>
        </w:pBdr>
        <w:tabs>
          <w:tab w:val="left" w:pos="1134"/>
        </w:tabs>
        <w:ind w:firstLine="851"/>
        <w:jc w:val="both"/>
        <w:rPr>
          <w:rFonts w:ascii="Times New Roman" w:hAnsi="Times New Roman" w:cs="Times New Roman"/>
        </w:rPr>
      </w:pPr>
    </w:p>
    <w:p w14:paraId="2BCB4919" w14:textId="77777777" w:rsidR="004A33E4" w:rsidRPr="00221313" w:rsidRDefault="004A33E4" w:rsidP="004A33E4">
      <w:pPr>
        <w:pBdr>
          <w:top w:val="nil"/>
          <w:left w:val="nil"/>
          <w:bottom w:val="nil"/>
          <w:right w:val="nil"/>
          <w:between w:val="nil"/>
        </w:pBdr>
        <w:tabs>
          <w:tab w:val="left" w:pos="1134"/>
        </w:tabs>
        <w:ind w:firstLine="851"/>
        <w:jc w:val="both"/>
        <w:rPr>
          <w:rFonts w:ascii="Times New Roman" w:hAnsi="Times New Roman" w:cs="Times New Roman"/>
        </w:rPr>
      </w:pPr>
      <w:r w:rsidRPr="00221313">
        <w:rPr>
          <w:rFonts w:ascii="Times New Roman" w:hAnsi="Times New Roman" w:cs="Times New Roman"/>
          <w:u w:val="single"/>
        </w:rPr>
        <w:t>лот 2</w:t>
      </w:r>
      <w:r w:rsidRPr="00221313">
        <w:rPr>
          <w:rFonts w:ascii="Times New Roman" w:hAnsi="Times New Roman" w:cs="Times New Roman"/>
        </w:rPr>
        <w:t xml:space="preserve"> - за адресою м. Київ, вул. Дегтярівська, 11-Г на швидкості 200 Мбіт/с без урахування обсягів прийнятої та переданої інформації, операторське та технічне супроводження доступу до мережі Інтернет.</w:t>
      </w:r>
    </w:p>
    <w:p w14:paraId="30BFFC81" w14:textId="77777777" w:rsidR="004A33E4" w:rsidRPr="00221313" w:rsidRDefault="004A33E4" w:rsidP="004A33E4">
      <w:pPr>
        <w:numPr>
          <w:ilvl w:val="1"/>
          <w:numId w:val="31"/>
        </w:numPr>
        <w:pBdr>
          <w:top w:val="nil"/>
          <w:left w:val="nil"/>
          <w:bottom w:val="nil"/>
          <w:right w:val="nil"/>
          <w:between w:val="nil"/>
        </w:pBdr>
        <w:tabs>
          <w:tab w:val="left" w:pos="709"/>
          <w:tab w:val="left" w:pos="851"/>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Цілодобовий захищений доступ до мережі Інтернет повинен надаватися через Захищений вузол Інтернет доступу (ЗВІД) Виконавця, який повинен мати дійсний атестат відповідності системи захисту інформації та експертний висновок до нього.</w:t>
      </w:r>
    </w:p>
    <w:p w14:paraId="5046B216"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Виконавець здійснює розміщення власного обладнання, необхідного для забезпечення надання Послуг на </w:t>
      </w:r>
      <w:proofErr w:type="spellStart"/>
      <w:r w:rsidRPr="00221313">
        <w:rPr>
          <w:rFonts w:ascii="Times New Roman" w:hAnsi="Times New Roman" w:cs="Times New Roman"/>
          <w:color w:val="000000"/>
        </w:rPr>
        <w:t>вузлі</w:t>
      </w:r>
      <w:proofErr w:type="spellEnd"/>
      <w:r w:rsidRPr="00221313">
        <w:rPr>
          <w:rFonts w:ascii="Times New Roman" w:hAnsi="Times New Roman" w:cs="Times New Roman"/>
          <w:color w:val="000000"/>
        </w:rPr>
        <w:t xml:space="preserve">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14:paraId="432ACBEF"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Зона відповідальності Виконавця при наданні Послуг </w:t>
      </w:r>
      <w:r w:rsidRPr="00221313">
        <w:rPr>
          <w:rFonts w:ascii="Times New Roman" w:hAnsi="Times New Roman" w:cs="Times New Roman"/>
        </w:rPr>
        <w:t>–</w:t>
      </w:r>
      <w:r w:rsidRPr="00221313">
        <w:rPr>
          <w:rFonts w:ascii="Times New Roman" w:hAnsi="Times New Roman" w:cs="Times New Roman"/>
          <w:color w:val="000000"/>
        </w:rPr>
        <w:t xml:space="preserve"> до інтерфейсу локального мережевого обладнання Замовника. Відповідно все обладнання, включаючи кабелі до інтерфейсу локального мережевого обладнання, надається, встановлюється та налагоджується Виконавцем в рамках надання Послуг, та не використовується для інших цілей.</w:t>
      </w:r>
    </w:p>
    <w:p w14:paraId="5BDE76C6" w14:textId="77777777" w:rsidR="004A33E4" w:rsidRPr="00221313" w:rsidRDefault="004A33E4" w:rsidP="004A33E4">
      <w:pPr>
        <w:numPr>
          <w:ilvl w:val="1"/>
          <w:numId w:val="31"/>
        </w:numPr>
        <w:tabs>
          <w:tab w:val="left" w:pos="709"/>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Доступ до мережі Інтернет повинен здійснюватися за допомогою виділеного цифрового каналу передачі даних. Гарантована швидкість доступу до ресурсів мережі Інтернет:</w:t>
      </w:r>
    </w:p>
    <w:p w14:paraId="007F79CD" w14:textId="77777777" w:rsidR="004A33E4" w:rsidRPr="00221313" w:rsidRDefault="004A33E4" w:rsidP="004A33E4">
      <w:pPr>
        <w:tabs>
          <w:tab w:val="left" w:pos="709"/>
          <w:tab w:val="left" w:pos="1134"/>
        </w:tabs>
        <w:ind w:firstLine="851"/>
        <w:jc w:val="both"/>
        <w:rPr>
          <w:rFonts w:ascii="Times New Roman" w:hAnsi="Times New Roman" w:cs="Times New Roman"/>
          <w:u w:val="single"/>
        </w:rPr>
      </w:pPr>
      <w:r w:rsidRPr="00221313">
        <w:rPr>
          <w:rFonts w:ascii="Times New Roman" w:hAnsi="Times New Roman" w:cs="Times New Roman"/>
          <w:u w:val="single"/>
        </w:rPr>
        <w:t>Лот 1:</w:t>
      </w:r>
    </w:p>
    <w:p w14:paraId="35706838" w14:textId="77777777" w:rsidR="004A33E4" w:rsidRPr="00221313" w:rsidRDefault="004A33E4" w:rsidP="004A33E4">
      <w:pPr>
        <w:tabs>
          <w:tab w:val="left" w:pos="709"/>
          <w:tab w:val="left" w:pos="1134"/>
        </w:tabs>
        <w:ind w:firstLine="851"/>
        <w:jc w:val="both"/>
        <w:rPr>
          <w:rFonts w:ascii="Times New Roman" w:hAnsi="Times New Roman" w:cs="Times New Roman"/>
          <w:u w:val="single"/>
        </w:rPr>
      </w:pPr>
      <w:r w:rsidRPr="00221313">
        <w:rPr>
          <w:rFonts w:ascii="Times New Roman" w:hAnsi="Times New Roman" w:cs="Times New Roman"/>
        </w:rPr>
        <w:t>за адресою м. Київ, вул. Дегтярівська, 11-Г:</w:t>
      </w:r>
    </w:p>
    <w:p w14:paraId="345AEF68"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lastRenderedPageBreak/>
        <w:t xml:space="preserve">для закордонних ресурсів 1 </w:t>
      </w:r>
      <w:proofErr w:type="spellStart"/>
      <w:r w:rsidRPr="00221313">
        <w:rPr>
          <w:rFonts w:ascii="Times New Roman" w:hAnsi="Times New Roman" w:cs="Times New Roman"/>
        </w:rPr>
        <w:t>Гбіт</w:t>
      </w:r>
      <w:proofErr w:type="spellEnd"/>
      <w:r w:rsidRPr="00221313">
        <w:rPr>
          <w:rFonts w:ascii="Times New Roman" w:hAnsi="Times New Roman" w:cs="Times New Roman"/>
        </w:rPr>
        <w:t xml:space="preserve">/с на прийом та 1 </w:t>
      </w:r>
      <w:proofErr w:type="spellStart"/>
      <w:r w:rsidRPr="00221313">
        <w:rPr>
          <w:rFonts w:ascii="Times New Roman" w:hAnsi="Times New Roman" w:cs="Times New Roman"/>
        </w:rPr>
        <w:t>Гбіт</w:t>
      </w:r>
      <w:proofErr w:type="spellEnd"/>
      <w:r w:rsidRPr="00221313">
        <w:rPr>
          <w:rFonts w:ascii="Times New Roman" w:hAnsi="Times New Roman" w:cs="Times New Roman"/>
        </w:rPr>
        <w:t>/с на передачу, без обмеження трафіку;</w:t>
      </w:r>
    </w:p>
    <w:p w14:paraId="1F9F3D87"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для українських ресурсів 1 </w:t>
      </w:r>
      <w:proofErr w:type="spellStart"/>
      <w:r w:rsidRPr="00221313">
        <w:rPr>
          <w:rFonts w:ascii="Times New Roman" w:hAnsi="Times New Roman" w:cs="Times New Roman"/>
        </w:rPr>
        <w:t>Гбіт</w:t>
      </w:r>
      <w:proofErr w:type="spellEnd"/>
      <w:r w:rsidRPr="00221313">
        <w:rPr>
          <w:rFonts w:ascii="Times New Roman" w:hAnsi="Times New Roman" w:cs="Times New Roman"/>
        </w:rPr>
        <w:t xml:space="preserve">/с на прийом та 1 </w:t>
      </w:r>
      <w:proofErr w:type="spellStart"/>
      <w:r w:rsidRPr="00221313">
        <w:rPr>
          <w:rFonts w:ascii="Times New Roman" w:hAnsi="Times New Roman" w:cs="Times New Roman"/>
        </w:rPr>
        <w:t>Гбіт</w:t>
      </w:r>
      <w:proofErr w:type="spellEnd"/>
      <w:r w:rsidRPr="00221313">
        <w:rPr>
          <w:rFonts w:ascii="Times New Roman" w:hAnsi="Times New Roman" w:cs="Times New Roman"/>
        </w:rPr>
        <w:t>/с на передачу, без обмеження трафіку;</w:t>
      </w:r>
    </w:p>
    <w:p w14:paraId="3B08283A" w14:textId="77777777" w:rsidR="004A33E4" w:rsidRPr="00221313" w:rsidRDefault="004A33E4" w:rsidP="004A33E4">
      <w:pPr>
        <w:tabs>
          <w:tab w:val="left" w:pos="709"/>
          <w:tab w:val="left" w:pos="1134"/>
        </w:tabs>
        <w:ind w:firstLine="851"/>
        <w:jc w:val="both"/>
        <w:rPr>
          <w:rFonts w:ascii="Times New Roman" w:hAnsi="Times New Roman" w:cs="Times New Roman"/>
          <w:u w:val="single"/>
        </w:rPr>
      </w:pPr>
      <w:r w:rsidRPr="00221313">
        <w:rPr>
          <w:rFonts w:ascii="Times New Roman" w:hAnsi="Times New Roman" w:cs="Times New Roman"/>
        </w:rPr>
        <w:t xml:space="preserve">за адресою м. Київ, </w:t>
      </w:r>
      <w:proofErr w:type="spellStart"/>
      <w:r w:rsidRPr="00221313">
        <w:rPr>
          <w:rFonts w:ascii="Times New Roman" w:hAnsi="Times New Roman" w:cs="Times New Roman"/>
        </w:rPr>
        <w:t>бул</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В.Гавела</w:t>
      </w:r>
      <w:proofErr w:type="spellEnd"/>
      <w:r w:rsidRPr="00221313">
        <w:rPr>
          <w:rFonts w:ascii="Times New Roman" w:hAnsi="Times New Roman" w:cs="Times New Roman"/>
        </w:rPr>
        <w:t>, 8А:</w:t>
      </w:r>
    </w:p>
    <w:p w14:paraId="42FC1E26"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для закордонних ресурсів 200 Мбіт/с на прийом та 200 Мбіт/с на передачу, без обмеження трафіку;</w:t>
      </w:r>
    </w:p>
    <w:p w14:paraId="5D1D72EB"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для українських ресурсів 200 Мбіт/с на прийом та 200 Мбіт/с на передачу, без обмеження трафіку</w:t>
      </w:r>
    </w:p>
    <w:p w14:paraId="4DCE766A" w14:textId="77777777" w:rsidR="004A33E4" w:rsidRPr="00221313" w:rsidRDefault="004A33E4" w:rsidP="004A33E4">
      <w:pPr>
        <w:tabs>
          <w:tab w:val="left" w:pos="709"/>
          <w:tab w:val="left" w:pos="1134"/>
        </w:tabs>
        <w:ind w:firstLine="851"/>
        <w:jc w:val="both"/>
        <w:rPr>
          <w:rFonts w:ascii="Times New Roman" w:hAnsi="Times New Roman" w:cs="Times New Roman"/>
          <w:u w:val="single"/>
        </w:rPr>
      </w:pPr>
      <w:r w:rsidRPr="00221313">
        <w:rPr>
          <w:rFonts w:ascii="Times New Roman" w:hAnsi="Times New Roman" w:cs="Times New Roman"/>
        </w:rPr>
        <w:t xml:space="preserve">за адресою м. Ужгород, вул. </w:t>
      </w:r>
      <w:proofErr w:type="spellStart"/>
      <w:r w:rsidRPr="00221313">
        <w:rPr>
          <w:rFonts w:ascii="Times New Roman" w:hAnsi="Times New Roman" w:cs="Times New Roman"/>
        </w:rPr>
        <w:t>Собранецька</w:t>
      </w:r>
      <w:proofErr w:type="spellEnd"/>
      <w:r w:rsidRPr="00221313">
        <w:rPr>
          <w:rFonts w:ascii="Times New Roman" w:hAnsi="Times New Roman" w:cs="Times New Roman"/>
        </w:rPr>
        <w:t>, 220:</w:t>
      </w:r>
    </w:p>
    <w:p w14:paraId="04A1A092"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для закордонних ресурсів 200 Мбіт/с на прийом та 200 Мбіт/с на передачу, без обмеження трафіку;</w:t>
      </w:r>
    </w:p>
    <w:p w14:paraId="4799AF45"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для українських ресурсів 200 Мбіт/с на прийом та 200 Мбіт/с на передачу, без обмеження трафіку</w:t>
      </w:r>
    </w:p>
    <w:p w14:paraId="6DE5C6AD" w14:textId="77777777" w:rsidR="004A33E4" w:rsidRPr="00221313" w:rsidRDefault="004A33E4" w:rsidP="004A33E4">
      <w:pPr>
        <w:tabs>
          <w:tab w:val="left" w:pos="709"/>
          <w:tab w:val="left" w:pos="1134"/>
        </w:tabs>
        <w:ind w:firstLine="851"/>
        <w:jc w:val="both"/>
        <w:rPr>
          <w:rFonts w:ascii="Times New Roman" w:hAnsi="Times New Roman" w:cs="Times New Roman"/>
          <w:u w:val="single"/>
        </w:rPr>
      </w:pPr>
      <w:r w:rsidRPr="00221313">
        <w:rPr>
          <w:rFonts w:ascii="Times New Roman" w:hAnsi="Times New Roman" w:cs="Times New Roman"/>
          <w:u w:val="single"/>
        </w:rPr>
        <w:t>Лот 2:</w:t>
      </w:r>
    </w:p>
    <w:p w14:paraId="2303C82C" w14:textId="77777777" w:rsidR="004A33E4" w:rsidRPr="00221313" w:rsidRDefault="004A33E4" w:rsidP="004A33E4">
      <w:pPr>
        <w:tabs>
          <w:tab w:val="left" w:pos="709"/>
          <w:tab w:val="left" w:pos="1134"/>
        </w:tabs>
        <w:ind w:firstLine="851"/>
        <w:jc w:val="both"/>
        <w:rPr>
          <w:rFonts w:ascii="Times New Roman" w:hAnsi="Times New Roman" w:cs="Times New Roman"/>
          <w:u w:val="single"/>
        </w:rPr>
      </w:pPr>
      <w:r w:rsidRPr="00221313">
        <w:rPr>
          <w:rFonts w:ascii="Times New Roman" w:hAnsi="Times New Roman" w:cs="Times New Roman"/>
        </w:rPr>
        <w:t>за адресою м. Київ, вул. Дегтярівська, 11-Г:</w:t>
      </w:r>
    </w:p>
    <w:p w14:paraId="6322F40F"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для закордонних ресурсів 200 Мбіт/с на прийом та 200 Мбіт/с на передачу, без обмеження трафіку;</w:t>
      </w:r>
    </w:p>
    <w:p w14:paraId="4EF9C681"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для українських ресурсів 200 Мбіт/с на прийом та 200 Мбіт/с на передачу, без обмеження трафіку;</w:t>
      </w:r>
    </w:p>
    <w:p w14:paraId="5F4121A5"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color w:val="000000"/>
        </w:rPr>
      </w:pPr>
      <w:r w:rsidRPr="00221313">
        <w:rPr>
          <w:rFonts w:ascii="Times New Roman" w:hAnsi="Times New Roman" w:cs="Times New Roman"/>
          <w:color w:val="000000"/>
        </w:rPr>
        <w:t xml:space="preserve">Виконавець повинен забезпечити підключення </w:t>
      </w:r>
      <w:r w:rsidRPr="00221313">
        <w:rPr>
          <w:rFonts w:ascii="Times New Roman" w:hAnsi="Times New Roman" w:cs="Times New Roman"/>
          <w:color w:val="0000FF"/>
        </w:rPr>
        <w:t>Автономної Системи (AS) та IP адрес v4 Замовника до мережі Інтернет з використанням протоколу BGP</w:t>
      </w:r>
      <w:r w:rsidRPr="00221313">
        <w:rPr>
          <w:rFonts w:ascii="Times New Roman" w:hAnsi="Times New Roman" w:cs="Times New Roman"/>
          <w:color w:val="000000"/>
        </w:rPr>
        <w:t>.</w:t>
      </w:r>
    </w:p>
    <w:p w14:paraId="60B4AE86"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Виконавець повинен мати систему централізованого моніторингу завантаженості, працездатності та інших якісних характеристик каналу передачі даних, та у разі необхідності надавати ці відомості Замовнику.</w:t>
      </w:r>
    </w:p>
    <w:p w14:paraId="0E9846FD"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p w14:paraId="02E81881" w14:textId="77777777" w:rsidR="004A33E4" w:rsidRPr="00221313" w:rsidRDefault="004A33E4" w:rsidP="004A33E4">
      <w:pPr>
        <w:numPr>
          <w:ilvl w:val="1"/>
          <w:numId w:val="31"/>
        </w:numPr>
        <w:tabs>
          <w:tab w:val="left" w:pos="0"/>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Інтерфейс для прийому послуг за адресами: м. Київ, вул. Дегтярівська, 11-Г,    м. Київ, </w:t>
      </w:r>
      <w:proofErr w:type="spellStart"/>
      <w:r w:rsidRPr="00221313">
        <w:rPr>
          <w:rFonts w:ascii="Times New Roman" w:hAnsi="Times New Roman" w:cs="Times New Roman"/>
        </w:rPr>
        <w:t>бул</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В.Гавела</w:t>
      </w:r>
      <w:proofErr w:type="spellEnd"/>
      <w:r w:rsidRPr="00221313">
        <w:rPr>
          <w:rFonts w:ascii="Times New Roman" w:hAnsi="Times New Roman" w:cs="Times New Roman"/>
        </w:rPr>
        <w:t xml:space="preserve">, 8А, м. Ужгород, вул. </w:t>
      </w:r>
      <w:proofErr w:type="spellStart"/>
      <w:r w:rsidRPr="00221313">
        <w:rPr>
          <w:rFonts w:ascii="Times New Roman" w:hAnsi="Times New Roman" w:cs="Times New Roman"/>
        </w:rPr>
        <w:t>Собранецька</w:t>
      </w:r>
      <w:proofErr w:type="spellEnd"/>
      <w:r w:rsidRPr="00221313">
        <w:rPr>
          <w:rFonts w:ascii="Times New Roman" w:hAnsi="Times New Roman" w:cs="Times New Roman"/>
        </w:rPr>
        <w:t>, 220:</w:t>
      </w:r>
    </w:p>
    <w:p w14:paraId="1D00B002" w14:textId="77777777" w:rsidR="004A33E4" w:rsidRPr="00221313" w:rsidRDefault="004A33E4" w:rsidP="004A33E4">
      <w:pPr>
        <w:tabs>
          <w:tab w:val="left" w:pos="0"/>
        </w:tabs>
        <w:ind w:firstLine="851"/>
        <w:jc w:val="both"/>
        <w:rPr>
          <w:rFonts w:ascii="Times New Roman" w:hAnsi="Times New Roman" w:cs="Times New Roman"/>
        </w:rPr>
      </w:pPr>
      <w:proofErr w:type="spellStart"/>
      <w:r w:rsidRPr="00221313">
        <w:rPr>
          <w:rFonts w:ascii="Times New Roman" w:hAnsi="Times New Roman" w:cs="Times New Roman"/>
        </w:rPr>
        <w:t>Gigabit</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Ethernet</w:t>
      </w:r>
      <w:proofErr w:type="spellEnd"/>
      <w:r w:rsidRPr="00221313">
        <w:rPr>
          <w:rFonts w:ascii="Times New Roman" w:hAnsi="Times New Roman" w:cs="Times New Roman"/>
        </w:rPr>
        <w:t xml:space="preserve"> (1000BASE-T або 1000BASE-X).</w:t>
      </w:r>
    </w:p>
    <w:p w14:paraId="3E6CF779"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Послуги надаються в режимі 24/7/365.</w:t>
      </w:r>
    </w:p>
    <w:p w14:paraId="755EB705" w14:textId="77777777" w:rsidR="004A33E4" w:rsidRPr="00221313" w:rsidRDefault="004A33E4" w:rsidP="004A33E4">
      <w:pPr>
        <w:numPr>
          <w:ilvl w:val="1"/>
          <w:numId w:val="31"/>
        </w:numPr>
        <w:pBdr>
          <w:top w:val="nil"/>
          <w:left w:val="nil"/>
          <w:bottom w:val="nil"/>
          <w:right w:val="nil"/>
          <w:between w:val="nil"/>
        </w:pBdr>
        <w:tabs>
          <w:tab w:val="left" w:pos="709"/>
          <w:tab w:val="left" w:pos="851"/>
          <w:tab w:val="left" w:pos="1134"/>
        </w:tabs>
        <w:spacing w:after="0" w:line="240" w:lineRule="auto"/>
        <w:ind w:left="0" w:firstLine="851"/>
        <w:rPr>
          <w:rFonts w:ascii="Times New Roman" w:hAnsi="Times New Roman" w:cs="Times New Roman"/>
        </w:rPr>
      </w:pPr>
      <w:r w:rsidRPr="00221313">
        <w:rPr>
          <w:rFonts w:ascii="Times New Roman" w:hAnsi="Times New Roman" w:cs="Times New Roman"/>
          <w:color w:val="000000"/>
        </w:rPr>
        <w:t>Послуги повинні включати:</w:t>
      </w:r>
    </w:p>
    <w:p w14:paraId="4DA02165"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color w:val="000000"/>
        </w:rPr>
      </w:pPr>
      <w:r w:rsidRPr="00221313">
        <w:rPr>
          <w:rFonts w:ascii="Times New Roman" w:hAnsi="Times New Roman" w:cs="Times New Roman"/>
        </w:rPr>
        <w:t>використання</w:t>
      </w:r>
      <w:r w:rsidRPr="00221313">
        <w:rPr>
          <w:rFonts w:ascii="Times New Roman" w:hAnsi="Times New Roman" w:cs="Times New Roman"/>
          <w:color w:val="000000"/>
        </w:rPr>
        <w:t xml:space="preserve"> при наданні послуг механізму захисту від </w:t>
      </w:r>
      <w:proofErr w:type="spellStart"/>
      <w:r w:rsidRPr="00221313">
        <w:rPr>
          <w:rFonts w:ascii="Times New Roman" w:hAnsi="Times New Roman" w:cs="Times New Roman"/>
          <w:color w:val="000000"/>
        </w:rPr>
        <w:t>DDoS</w:t>
      </w:r>
      <w:proofErr w:type="spellEnd"/>
      <w:r w:rsidRPr="00221313">
        <w:rPr>
          <w:rFonts w:ascii="Times New Roman" w:hAnsi="Times New Roman" w:cs="Times New Roman"/>
          <w:color w:val="000000"/>
        </w:rPr>
        <w:t xml:space="preserve"> атак з застосуванням програмно-апаратного комплексу операторського рівня.</w:t>
      </w:r>
    </w:p>
    <w:p w14:paraId="132DECCC" w14:textId="77777777" w:rsidR="004A33E4" w:rsidRPr="00221313" w:rsidRDefault="004A33E4" w:rsidP="004A33E4">
      <w:pPr>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color w:val="000000"/>
        </w:rPr>
        <w:t>Вимоги до Захищеного вузлу Інтернет доступу</w:t>
      </w:r>
    </w:p>
    <w:p w14:paraId="63E1FE10" w14:textId="77777777" w:rsidR="004A33E4" w:rsidRPr="00221313" w:rsidRDefault="004A33E4" w:rsidP="004A33E4">
      <w:pPr>
        <w:pBdr>
          <w:top w:val="nil"/>
          <w:left w:val="nil"/>
          <w:bottom w:val="nil"/>
          <w:right w:val="nil"/>
          <w:between w:val="nil"/>
        </w:pBdr>
        <w:tabs>
          <w:tab w:val="left" w:pos="709"/>
          <w:tab w:val="left" w:pos="1134"/>
        </w:tabs>
        <w:ind w:firstLine="851"/>
        <w:jc w:val="both"/>
        <w:rPr>
          <w:rFonts w:ascii="Times New Roman" w:hAnsi="Times New Roman" w:cs="Times New Roman"/>
          <w:color w:val="000000"/>
        </w:rPr>
      </w:pPr>
      <w:r w:rsidRPr="00221313">
        <w:rPr>
          <w:rFonts w:ascii="Times New Roman" w:hAnsi="Times New Roman" w:cs="Times New Roman"/>
          <w:color w:val="000000"/>
        </w:rPr>
        <w:t>Доступ до глобальної мережі Інтернет повинен здійснюватися через власний Захищений вузол Інтернет-доступу (надалі – ЗВІД) Виконавця із забезпеченням моніторингу та протидії інцидентам з інформаційної безпеки.</w:t>
      </w:r>
    </w:p>
    <w:p w14:paraId="6FDC8F3D" w14:textId="77777777" w:rsidR="004A33E4" w:rsidRPr="00221313" w:rsidRDefault="004A33E4" w:rsidP="004A33E4">
      <w:pPr>
        <w:pBdr>
          <w:top w:val="nil"/>
          <w:left w:val="nil"/>
          <w:bottom w:val="nil"/>
          <w:right w:val="nil"/>
          <w:between w:val="nil"/>
        </w:pBdr>
        <w:tabs>
          <w:tab w:val="left" w:pos="709"/>
          <w:tab w:val="left" w:pos="1134"/>
        </w:tabs>
        <w:ind w:firstLine="851"/>
        <w:jc w:val="both"/>
        <w:rPr>
          <w:rFonts w:ascii="Times New Roman" w:hAnsi="Times New Roman" w:cs="Times New Roman"/>
          <w:color w:val="000000"/>
        </w:rPr>
      </w:pPr>
      <w:r w:rsidRPr="00221313">
        <w:rPr>
          <w:rFonts w:ascii="Times New Roman" w:hAnsi="Times New Roman" w:cs="Times New Roman"/>
          <w:color w:val="000000"/>
        </w:rPr>
        <w:t>Захищений вузол Інтернет доступу</w:t>
      </w:r>
      <w:r w:rsidRPr="00221313">
        <w:rPr>
          <w:rFonts w:ascii="Times New Roman" w:hAnsi="Times New Roman" w:cs="Times New Roman"/>
          <w:b/>
          <w:color w:val="000000"/>
        </w:rPr>
        <w:t xml:space="preserve"> – </w:t>
      </w:r>
      <w:r w:rsidRPr="00221313">
        <w:rPr>
          <w:rFonts w:ascii="Times New Roman" w:hAnsi="Times New Roman" w:cs="Times New Roman"/>
          <w:color w:val="000000"/>
        </w:rPr>
        <w:t>повинен</w:t>
      </w:r>
      <w:r w:rsidRPr="00221313">
        <w:rPr>
          <w:rFonts w:ascii="Times New Roman" w:hAnsi="Times New Roman" w:cs="Times New Roman"/>
          <w:b/>
          <w:color w:val="000000"/>
        </w:rPr>
        <w:t xml:space="preserve"> </w:t>
      </w:r>
      <w:r w:rsidRPr="00221313">
        <w:rPr>
          <w:rFonts w:ascii="Times New Roman" w:hAnsi="Times New Roman" w:cs="Times New Roman"/>
          <w:color w:val="000000"/>
        </w:rPr>
        <w:t>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14:paraId="7B7018C8" w14:textId="77777777" w:rsidR="004A33E4" w:rsidRPr="00221313" w:rsidRDefault="004A33E4" w:rsidP="004A33E4">
      <w:pPr>
        <w:tabs>
          <w:tab w:val="left" w:pos="709"/>
          <w:tab w:val="left" w:pos="1134"/>
        </w:tabs>
        <w:ind w:firstLine="851"/>
        <w:jc w:val="both"/>
        <w:rPr>
          <w:rFonts w:ascii="Times New Roman" w:hAnsi="Times New Roman" w:cs="Times New Roman"/>
        </w:rPr>
      </w:pPr>
      <w:r w:rsidRPr="00221313">
        <w:rPr>
          <w:rFonts w:ascii="Times New Roman" w:hAnsi="Times New Roman" w:cs="Times New Roman"/>
        </w:rPr>
        <w:tab/>
        <w:t>Для забезпечення необхідного рівня захисту відкритої і технологічної інформації при її зберіганні, обробці, створенні та передачі ЗВІД повинен мати створену Комплексну систему захисту інформації (КСЗІ) з наступними функціями:</w:t>
      </w:r>
    </w:p>
    <w:p w14:paraId="1673BA27"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застосування політики безпеки на к</w:t>
      </w:r>
      <w:r w:rsidRPr="00221313">
        <w:rPr>
          <w:rFonts w:ascii="Times New Roman" w:hAnsi="Times New Roman" w:cs="Times New Roman"/>
          <w:color w:val="000000"/>
        </w:rPr>
        <w:t>омплексі програмно-технічних засобів</w:t>
      </w:r>
      <w:r w:rsidRPr="00221313">
        <w:rPr>
          <w:rFonts w:ascii="Times New Roman" w:hAnsi="Times New Roman" w:cs="Times New Roman"/>
        </w:rPr>
        <w:t xml:space="preserve"> ЗВІД;</w:t>
      </w:r>
    </w:p>
    <w:p w14:paraId="70B929A1"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управління засобами захисту та функціями захисту активного мережевого обладнання що входить до складу ЗВІД;</w:t>
      </w:r>
    </w:p>
    <w:p w14:paraId="0A7EFFED"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безперервну експлуатацію та технічне обслуговування програмно-апаратних засобів захисту;</w:t>
      </w:r>
    </w:p>
    <w:p w14:paraId="452CD315"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приймання повідомлень щодо інцидентів щодо порушення безпеки від Комплексу засобів захисту (КЗЗ) серверів ЗВІД;</w:t>
      </w:r>
    </w:p>
    <w:p w14:paraId="63AA9801"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lastRenderedPageBreak/>
        <w:t>приймання повідомлень щодо інцидентів з порушенням безпеки від активних мережевих засобів захисту та обладнання;</w:t>
      </w:r>
    </w:p>
    <w:p w14:paraId="2296543A"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визначення правил проходження інформаційних потоків між активним мережевим обладнанням;</w:t>
      </w:r>
    </w:p>
    <w:p w14:paraId="7C2A0431"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захист програмно-апаратних засобів від несанкціонованого доступу;</w:t>
      </w:r>
    </w:p>
    <w:p w14:paraId="72EFC4CF"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моніторинг та аналіз поточного стану безпеки ЗВІД; </w:t>
      </w:r>
    </w:p>
    <w:p w14:paraId="735E2086"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аналіз прийнятих повідомлень та сортування згідно рангу загрози;</w:t>
      </w:r>
    </w:p>
    <w:p w14:paraId="7D12A119"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контроль за входом користувачів в систему та доступом до ресурсів;</w:t>
      </w:r>
    </w:p>
    <w:p w14:paraId="4EBB35FD"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реєстрація дій користувачів по відношенню до ресурсів системи;</w:t>
      </w:r>
    </w:p>
    <w:p w14:paraId="7F131920"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забезпечення цілісності інформаційних ресурсів центру (у тому числі антивірусний захист);</w:t>
      </w:r>
    </w:p>
    <w:p w14:paraId="1AB7E83F"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перевірка цілісності та функціонування системи захисту;</w:t>
      </w:r>
    </w:p>
    <w:p w14:paraId="1C558A09"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контроль за інсталяцією програмного забезпечення на серверах ЗВІД;</w:t>
      </w:r>
    </w:p>
    <w:p w14:paraId="189D4A3F"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забезпечення необхідного рівня захисту технологічної інформації при її зберіганні, обробці, створенні та передачі за допомогою засобів системи;</w:t>
      </w:r>
    </w:p>
    <w:p w14:paraId="65361798"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 фізичний захист апаратно-програмних засобів ЗВІД від несанкціонованого доступу (НСД);</w:t>
      </w:r>
    </w:p>
    <w:p w14:paraId="673411B6"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контроль за цілісністю функціонального програмного забезпечення та даних;</w:t>
      </w:r>
    </w:p>
    <w:p w14:paraId="539857BF"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контроль за запуском процесів та їх виконанням;</w:t>
      </w:r>
    </w:p>
    <w:p w14:paraId="166B120E"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виявлення та реєстрацію спроб порушення прийнятих прав розмежування доступу;</w:t>
      </w:r>
    </w:p>
    <w:p w14:paraId="24A06A7F"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виявлення та блокування розповсюдження шкідливих програм;</w:t>
      </w:r>
    </w:p>
    <w:p w14:paraId="39224196"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перевірки цілісності та коректності функціонування програмних та апаратних засобів захисту (самоконтроль);</w:t>
      </w:r>
    </w:p>
    <w:p w14:paraId="723ADADA"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забезпечення можливості повернення обчислювальної мережі ЗВІД у відомий захищений стан після відмов або переривання обслуговування.</w:t>
      </w:r>
    </w:p>
    <w:p w14:paraId="56EAC259"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керування мережевими засобами захисту та функціями захисту активного мережевого обладнання, що входить до складу ЗВІД.</w:t>
      </w:r>
    </w:p>
    <w:p w14:paraId="072EB291"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 запитом надається деталізована інформація про весь вхідний та вихідний трафік, в узгоджений заздалегідь, обома сторонами, проміжок часу;</w:t>
      </w:r>
    </w:p>
    <w:p w14:paraId="25851D2C"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здійснення разового налаштування вузла ЗВІД щодо блокування ресурсів, до яких обмежується доступ відповідно до рішень РНБО, що введені в дію указами Президента України.</w:t>
      </w:r>
    </w:p>
    <w:p w14:paraId="7EBCF92C" w14:textId="77777777" w:rsidR="004A33E4" w:rsidRPr="00221313" w:rsidRDefault="004A33E4" w:rsidP="004A33E4">
      <w:pPr>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color w:val="000000"/>
        </w:rPr>
        <w:t xml:space="preserve">Вимоги до програмно-апаратного комплексу захисту від </w:t>
      </w:r>
      <w:proofErr w:type="spellStart"/>
      <w:r w:rsidRPr="00221313">
        <w:rPr>
          <w:rFonts w:ascii="Times New Roman" w:hAnsi="Times New Roman" w:cs="Times New Roman"/>
          <w:b/>
          <w:color w:val="000000"/>
        </w:rPr>
        <w:t>DDoS</w:t>
      </w:r>
      <w:proofErr w:type="spellEnd"/>
      <w:r w:rsidRPr="00221313">
        <w:rPr>
          <w:rFonts w:ascii="Times New Roman" w:hAnsi="Times New Roman" w:cs="Times New Roman"/>
          <w:b/>
          <w:color w:val="000000"/>
        </w:rPr>
        <w:t xml:space="preserve"> атак. </w:t>
      </w:r>
    </w:p>
    <w:p w14:paraId="32B0052C"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Захист діапазону IP-адрес закріпленої за Замовником автономної системи (блоку </w:t>
      </w:r>
      <w:proofErr w:type="spellStart"/>
      <w:r w:rsidRPr="00221313">
        <w:rPr>
          <w:rFonts w:ascii="Times New Roman" w:hAnsi="Times New Roman" w:cs="Times New Roman"/>
        </w:rPr>
        <w:t>провайдеро</w:t>
      </w:r>
      <w:proofErr w:type="spellEnd"/>
      <w:r w:rsidRPr="00221313">
        <w:rPr>
          <w:rFonts w:ascii="Times New Roman" w:hAnsi="Times New Roman" w:cs="Times New Roman"/>
        </w:rPr>
        <w:t>-незалежних IP-адрес) найбільш відповідальних ресурсів Системи</w:t>
      </w:r>
      <w:r w:rsidRPr="00221313">
        <w:rPr>
          <w:rFonts w:ascii="Times New Roman" w:hAnsi="Times New Roman" w:cs="Times New Roman"/>
          <w:color w:val="000000"/>
        </w:rPr>
        <w:t>.</w:t>
      </w:r>
    </w:p>
    <w:p w14:paraId="25C329F3"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Реалізацію комплексу механізмів виявлення паразитного трафіку з можливістю оперативного розширення переліку цих механізмів на вимогу Замовника та застосування наступних механізмів фільтрації</w:t>
      </w:r>
      <w:r w:rsidRPr="00221313">
        <w:rPr>
          <w:rFonts w:ascii="Times New Roman" w:hAnsi="Times New Roman" w:cs="Times New Roman"/>
          <w:color w:val="000000"/>
        </w:rPr>
        <w:t>:</w:t>
      </w:r>
    </w:p>
    <w:p w14:paraId="4B2D1543"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фільтрацію на основі “чорних і білих” списків IP-адрес, з можливістю редагування їх Замовником у режимі </w:t>
      </w:r>
      <w:proofErr w:type="spellStart"/>
      <w:r w:rsidRPr="00221313">
        <w:rPr>
          <w:rFonts w:ascii="Times New Roman" w:hAnsi="Times New Roman" w:cs="Times New Roman"/>
        </w:rPr>
        <w:t>on-line</w:t>
      </w:r>
      <w:proofErr w:type="spellEnd"/>
      <w:r w:rsidRPr="00221313">
        <w:rPr>
          <w:rFonts w:ascii="Times New Roman" w:hAnsi="Times New Roman" w:cs="Times New Roman"/>
        </w:rPr>
        <w:t>;</w:t>
      </w:r>
    </w:p>
    <w:p w14:paraId="1B9577D8"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фільтрацію на основі аналізу коректності використання протоколів;</w:t>
      </w:r>
    </w:p>
    <w:p w14:paraId="50235E67"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пропуск трафіку тільки за визначеним Замовником списком протоколів;</w:t>
      </w:r>
    </w:p>
    <w:p w14:paraId="77E97373"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·фільтрацію на засадах контрзаходів, що дозволяють відокремлювати й блокувати паразитний трафік з атаками мережевого, транспортного та прикладного рівнів (L3 (</w:t>
      </w:r>
      <w:proofErr w:type="spellStart"/>
      <w:r w:rsidRPr="00221313">
        <w:rPr>
          <w:rFonts w:ascii="Times New Roman" w:hAnsi="Times New Roman" w:cs="Times New Roman"/>
        </w:rPr>
        <w:t>Volumetric</w:t>
      </w:r>
      <w:proofErr w:type="spellEnd"/>
      <w:r w:rsidRPr="00221313">
        <w:rPr>
          <w:rFonts w:ascii="Times New Roman" w:hAnsi="Times New Roman" w:cs="Times New Roman"/>
        </w:rPr>
        <w:t>), L4 (</w:t>
      </w:r>
      <w:proofErr w:type="spellStart"/>
      <w:r w:rsidRPr="00221313">
        <w:rPr>
          <w:rFonts w:ascii="Times New Roman" w:hAnsi="Times New Roman" w:cs="Times New Roman"/>
        </w:rPr>
        <w:t>Infrastructure</w:t>
      </w:r>
      <w:proofErr w:type="spellEnd"/>
      <w:r w:rsidRPr="00221313">
        <w:rPr>
          <w:rFonts w:ascii="Times New Roman" w:hAnsi="Times New Roman" w:cs="Times New Roman"/>
        </w:rPr>
        <w:t>) та L7 (</w:t>
      </w:r>
      <w:proofErr w:type="spellStart"/>
      <w:r w:rsidRPr="00221313">
        <w:rPr>
          <w:rFonts w:ascii="Times New Roman" w:hAnsi="Times New Roman" w:cs="Times New Roman"/>
        </w:rPr>
        <w:t>Application</w:t>
      </w:r>
      <w:proofErr w:type="spellEnd"/>
      <w:r w:rsidRPr="00221313">
        <w:rPr>
          <w:rFonts w:ascii="Times New Roman" w:hAnsi="Times New Roman" w:cs="Times New Roman"/>
        </w:rPr>
        <w:t>) мережевої моделі OSІ).</w:t>
      </w:r>
    </w:p>
    <w:p w14:paraId="51FF0168"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Віддалений доступ до веб порталу контролю параметрів роботи Системи захисту, статистики, звітів, аналізу параметрів трафіку й виявлених аномалій</w:t>
      </w:r>
      <w:r w:rsidRPr="00221313">
        <w:rPr>
          <w:rFonts w:ascii="Times New Roman" w:hAnsi="Times New Roman" w:cs="Times New Roman"/>
          <w:color w:val="7030A0"/>
        </w:rPr>
        <w:t>.</w:t>
      </w:r>
    </w:p>
    <w:p w14:paraId="3EE5CBB9"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Можливість самостійного керування Замовником власним захистом за допомогою віддаленого порталу Системи захисту – зміна параметрів захисту, зупинка та поновлення захисту тощо без залучення Постачальника Послуги</w:t>
      </w:r>
      <w:r w:rsidRPr="00221313">
        <w:rPr>
          <w:rFonts w:ascii="Times New Roman" w:hAnsi="Times New Roman" w:cs="Times New Roman"/>
          <w:color w:val="000000"/>
        </w:rPr>
        <w:t>.</w:t>
      </w:r>
    </w:p>
    <w:p w14:paraId="10C542FD"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Можливість збору та збереження мережевого трафіку під час атаки для подальшого аналізу та розслідування.</w:t>
      </w:r>
    </w:p>
    <w:p w14:paraId="7AA7A206"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Забезпечення додаткової аналітики по вимірюваному трафіку та маршрутизації трафіку глобальної мережі.</w:t>
      </w:r>
    </w:p>
    <w:p w14:paraId="0BFFB047"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Безперервну роботу в режимі 24х7 із забезпеченням автоматичного реагування;</w:t>
      </w:r>
    </w:p>
    <w:p w14:paraId="6B1A3D13"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Ефективне очищення асиметричного трафіку для забезпечення можливої роботи систем Замовника з декількома провайдерами доступу в Інтернет;</w:t>
      </w:r>
    </w:p>
    <w:p w14:paraId="68A60553"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Ведення та зберігання журналів реєстрації подій протягом мінімум 1-го (одного) місяця;</w:t>
      </w:r>
    </w:p>
    <w:p w14:paraId="44273212"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Побудову звітів про роботу Системи захисту, зміну параметрів її роботи, наявності атак на захищені ресурси.</w:t>
      </w:r>
    </w:p>
    <w:p w14:paraId="2EB8AC1D" w14:textId="77777777" w:rsidR="004A33E4" w:rsidRPr="00221313" w:rsidRDefault="004A33E4" w:rsidP="004A33E4">
      <w:pPr>
        <w:tabs>
          <w:tab w:val="left" w:pos="1134"/>
        </w:tabs>
        <w:jc w:val="both"/>
        <w:rPr>
          <w:rFonts w:ascii="Times New Roman" w:hAnsi="Times New Roman" w:cs="Times New Roman"/>
        </w:rPr>
      </w:pPr>
      <w:r w:rsidRPr="00221313">
        <w:rPr>
          <w:rFonts w:ascii="Times New Roman" w:hAnsi="Times New Roman" w:cs="Times New Roman"/>
        </w:rPr>
        <w:lastRenderedPageBreak/>
        <w:tab/>
        <w:t xml:space="preserve">Інтеграція з хмарним сервісом (рівня ATLAS </w:t>
      </w:r>
      <w:proofErr w:type="spellStart"/>
      <w:r w:rsidRPr="00221313">
        <w:rPr>
          <w:rFonts w:ascii="Times New Roman" w:hAnsi="Times New Roman" w:cs="Times New Roman"/>
        </w:rPr>
        <w:t>Intelligence</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Feed</w:t>
      </w:r>
      <w:proofErr w:type="spellEnd"/>
      <w:r w:rsidRPr="00221313">
        <w:rPr>
          <w:rFonts w:ascii="Times New Roman" w:hAnsi="Times New Roman" w:cs="Times New Roman"/>
        </w:rPr>
        <w:t xml:space="preserve"> або аналог) для отримання в реальному часі інформації про атаки, що відбуваються в світі, і засоби захисту від них.</w:t>
      </w:r>
    </w:p>
    <w:p w14:paraId="7DAFAAA0" w14:textId="77777777" w:rsidR="004A33E4" w:rsidRPr="00221313" w:rsidRDefault="004A33E4" w:rsidP="004A33E4">
      <w:pPr>
        <w:tabs>
          <w:tab w:val="left" w:pos="1134"/>
        </w:tabs>
        <w:jc w:val="both"/>
        <w:rPr>
          <w:rFonts w:ascii="Times New Roman" w:hAnsi="Times New Roman" w:cs="Times New Roman"/>
        </w:rPr>
      </w:pPr>
      <w:r w:rsidRPr="00221313">
        <w:rPr>
          <w:rFonts w:ascii="Times New Roman" w:hAnsi="Times New Roman" w:cs="Times New Roman"/>
        </w:rPr>
        <w:tab/>
        <w:t>Загальні параметри:</w:t>
      </w:r>
    </w:p>
    <w:p w14:paraId="5731B103"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система має бути реалізована із основного та резервного програмно-апаратних комплексів по захисту ресурсів, на базі яких реалізується рішення по захисту інформаційних ресурсів в мережі Інтернет від </w:t>
      </w:r>
      <w:proofErr w:type="spellStart"/>
      <w:r w:rsidRPr="00221313">
        <w:rPr>
          <w:rFonts w:ascii="Times New Roman" w:hAnsi="Times New Roman" w:cs="Times New Roman"/>
        </w:rPr>
        <w:t>DDoS</w:t>
      </w:r>
      <w:proofErr w:type="spellEnd"/>
      <w:r w:rsidRPr="00221313">
        <w:rPr>
          <w:rFonts w:ascii="Times New Roman" w:hAnsi="Times New Roman" w:cs="Times New Roman"/>
        </w:rPr>
        <w:t>-атак (з детальним описом роботи даних систем, схеми, функціоналу тощо);</w:t>
      </w:r>
    </w:p>
    <w:p w14:paraId="2860A7B8"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у разі необхідності, надавач послуги повинен мати можливість застосування сервісу хмарної очистки паразитного трафіку;</w:t>
      </w:r>
    </w:p>
    <w:p w14:paraId="1F0EF957"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час реакції на початок атаки: до 30 секунд (при автоматичному спрацюванні системи);</w:t>
      </w:r>
    </w:p>
    <w:p w14:paraId="1C803AA0"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потужність Системи захисту по відбиттю L3 атак не менш ніж 100 </w:t>
      </w:r>
      <w:proofErr w:type="spellStart"/>
      <w:r w:rsidRPr="00221313">
        <w:rPr>
          <w:rFonts w:ascii="Times New Roman" w:hAnsi="Times New Roman" w:cs="Times New Roman"/>
        </w:rPr>
        <w:t>Gbps</w:t>
      </w:r>
      <w:proofErr w:type="spellEnd"/>
      <w:r w:rsidRPr="00221313">
        <w:rPr>
          <w:rFonts w:ascii="Times New Roman" w:hAnsi="Times New Roman" w:cs="Times New Roman"/>
        </w:rPr>
        <w:t xml:space="preserve"> з можливістю обробки не менш ніж 100 </w:t>
      </w:r>
      <w:proofErr w:type="spellStart"/>
      <w:r w:rsidRPr="00221313">
        <w:rPr>
          <w:rFonts w:ascii="Times New Roman" w:hAnsi="Times New Roman" w:cs="Times New Roman"/>
        </w:rPr>
        <w:t>Mpps</w:t>
      </w:r>
      <w:proofErr w:type="spellEnd"/>
      <w:r w:rsidRPr="00221313">
        <w:rPr>
          <w:rFonts w:ascii="Times New Roman" w:hAnsi="Times New Roman" w:cs="Times New Roman"/>
        </w:rPr>
        <w:t xml:space="preserve"> мережевих IP пакетів у секунду;</w:t>
      </w:r>
    </w:p>
    <w:p w14:paraId="7E55D28E"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потужність Системи захисту по відбиттю L4/L7 атак не менш ніж 20 </w:t>
      </w:r>
      <w:proofErr w:type="spellStart"/>
      <w:r w:rsidRPr="00221313">
        <w:rPr>
          <w:rFonts w:ascii="Times New Roman" w:hAnsi="Times New Roman" w:cs="Times New Roman"/>
        </w:rPr>
        <w:t>Gbps</w:t>
      </w:r>
      <w:proofErr w:type="spellEnd"/>
      <w:r w:rsidRPr="00221313">
        <w:rPr>
          <w:rFonts w:ascii="Times New Roman" w:hAnsi="Times New Roman" w:cs="Times New Roman"/>
        </w:rPr>
        <w:t xml:space="preserve"> з можливостю обробки не менш ніж 36 </w:t>
      </w:r>
      <w:proofErr w:type="spellStart"/>
      <w:r w:rsidRPr="00221313">
        <w:rPr>
          <w:rFonts w:ascii="Times New Roman" w:hAnsi="Times New Roman" w:cs="Times New Roman"/>
        </w:rPr>
        <w:t>Mpps</w:t>
      </w:r>
      <w:proofErr w:type="spellEnd"/>
      <w:r w:rsidRPr="00221313">
        <w:rPr>
          <w:rFonts w:ascii="Times New Roman" w:hAnsi="Times New Roman" w:cs="Times New Roman"/>
        </w:rPr>
        <w:t xml:space="preserve"> мережевих IP пакетів у секунду без обмежень на кількість одночасних сесій та нових сесій за секунду;</w:t>
      </w:r>
    </w:p>
    <w:p w14:paraId="3D7B87E6"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відсутність потреби аналізу </w:t>
      </w:r>
      <w:proofErr w:type="spellStart"/>
      <w:r w:rsidRPr="00221313">
        <w:rPr>
          <w:rFonts w:ascii="Times New Roman" w:hAnsi="Times New Roman" w:cs="Times New Roman"/>
        </w:rPr>
        <w:t>зворотнього</w:t>
      </w:r>
      <w:proofErr w:type="spellEnd"/>
      <w:r w:rsidRPr="00221313">
        <w:rPr>
          <w:rFonts w:ascii="Times New Roman" w:hAnsi="Times New Roman" w:cs="Times New Roman"/>
        </w:rPr>
        <w:t xml:space="preserve"> трафіку для ефективного захисту від </w:t>
      </w:r>
      <w:proofErr w:type="spellStart"/>
      <w:r w:rsidRPr="00221313">
        <w:rPr>
          <w:rFonts w:ascii="Times New Roman" w:hAnsi="Times New Roman" w:cs="Times New Roman"/>
        </w:rPr>
        <w:t>DDoS</w:t>
      </w:r>
      <w:proofErr w:type="spellEnd"/>
      <w:r w:rsidRPr="00221313">
        <w:rPr>
          <w:rFonts w:ascii="Times New Roman" w:hAnsi="Times New Roman" w:cs="Times New Roman"/>
        </w:rPr>
        <w:t>-атак при роботі систем Замовника з декількома провайдерами доступу в Інтернет.</w:t>
      </w:r>
    </w:p>
    <w:p w14:paraId="47195533" w14:textId="77777777" w:rsidR="004A33E4" w:rsidRPr="00221313" w:rsidRDefault="004A33E4" w:rsidP="004A33E4">
      <w:pPr>
        <w:ind w:left="1211"/>
        <w:jc w:val="both"/>
        <w:rPr>
          <w:rFonts w:ascii="Times New Roman" w:hAnsi="Times New Roman" w:cs="Times New Roman"/>
        </w:rPr>
      </w:pPr>
      <w:r w:rsidRPr="00221313">
        <w:rPr>
          <w:rFonts w:ascii="Times New Roman" w:hAnsi="Times New Roman" w:cs="Times New Roman"/>
        </w:rPr>
        <w:t>Гарантована функціональність у режимі очищення трафіку під час атаки:</w:t>
      </w:r>
    </w:p>
    <w:p w14:paraId="31E66CC8"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система захисту повинна пропускати трафік від адресатів, включених Замовником в “білий список”; </w:t>
      </w:r>
    </w:p>
    <w:p w14:paraId="6FE7F3AB"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система захисту повинна блокувати трафік від адресатів, включених Замовником в ”чорний список“; </w:t>
      </w:r>
    </w:p>
    <w:p w14:paraId="307BDE1C"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система захисту повинна забезпечувати можливість ведення “чорного” та “білого” списків, а також керування станом захисту;</w:t>
      </w:r>
    </w:p>
    <w:p w14:paraId="1B049CBC"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система захисту повинна забезпечувати можливість повної заборони та/або обмеження швидкості бітової та/або пакетної для адресатів за наступними характеристиками:</w:t>
      </w:r>
    </w:p>
    <w:p w14:paraId="1AFD937E" w14:textId="77777777" w:rsidR="004A33E4" w:rsidRPr="00221313" w:rsidRDefault="004A33E4" w:rsidP="004A33E4">
      <w:pPr>
        <w:numPr>
          <w:ilvl w:val="3"/>
          <w:numId w:val="32"/>
        </w:numPr>
        <w:tabs>
          <w:tab w:val="left" w:pos="1134"/>
        </w:tabs>
        <w:spacing w:after="0" w:line="240" w:lineRule="auto"/>
        <w:jc w:val="both"/>
        <w:rPr>
          <w:rFonts w:ascii="Times New Roman" w:hAnsi="Times New Roman" w:cs="Times New Roman"/>
        </w:rPr>
      </w:pPr>
      <w:r w:rsidRPr="00221313">
        <w:rPr>
          <w:rFonts w:ascii="Times New Roman" w:hAnsi="Times New Roman" w:cs="Times New Roman"/>
        </w:rPr>
        <w:t>для окремих мережевих протоколів;</w:t>
      </w:r>
    </w:p>
    <w:p w14:paraId="0D100F49" w14:textId="77777777" w:rsidR="004A33E4" w:rsidRPr="00221313" w:rsidRDefault="004A33E4" w:rsidP="004A33E4">
      <w:pPr>
        <w:numPr>
          <w:ilvl w:val="3"/>
          <w:numId w:val="32"/>
        </w:numPr>
        <w:tabs>
          <w:tab w:val="left" w:pos="1134"/>
        </w:tabs>
        <w:spacing w:after="0" w:line="240" w:lineRule="auto"/>
        <w:jc w:val="both"/>
        <w:rPr>
          <w:rFonts w:ascii="Times New Roman" w:hAnsi="Times New Roman" w:cs="Times New Roman"/>
        </w:rPr>
      </w:pPr>
      <w:r w:rsidRPr="00221313">
        <w:rPr>
          <w:rFonts w:ascii="Times New Roman" w:hAnsi="Times New Roman" w:cs="Times New Roman"/>
        </w:rPr>
        <w:t>для окремих типів мережевих пакетів.</w:t>
      </w:r>
    </w:p>
    <w:p w14:paraId="3C271413"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система захисту повинна забезпечувати можливість обмежувати для адресатів наступні характеристики:</w:t>
      </w:r>
    </w:p>
    <w:p w14:paraId="4239EB5A" w14:textId="77777777" w:rsidR="004A33E4" w:rsidRPr="00221313" w:rsidRDefault="004A33E4" w:rsidP="004A33E4">
      <w:pPr>
        <w:numPr>
          <w:ilvl w:val="3"/>
          <w:numId w:val="32"/>
        </w:numPr>
        <w:tabs>
          <w:tab w:val="left" w:pos="1134"/>
        </w:tabs>
        <w:spacing w:after="0" w:line="240" w:lineRule="auto"/>
        <w:jc w:val="both"/>
        <w:rPr>
          <w:rFonts w:ascii="Times New Roman" w:hAnsi="Times New Roman" w:cs="Times New Roman"/>
        </w:rPr>
      </w:pPr>
      <w:r w:rsidRPr="00221313">
        <w:rPr>
          <w:rFonts w:ascii="Times New Roman" w:hAnsi="Times New Roman" w:cs="Times New Roman"/>
        </w:rPr>
        <w:t>кількість TCP та/або НТТР сесій;</w:t>
      </w:r>
    </w:p>
    <w:p w14:paraId="4306BC5A" w14:textId="77777777" w:rsidR="004A33E4" w:rsidRPr="00221313" w:rsidRDefault="004A33E4" w:rsidP="004A33E4">
      <w:pPr>
        <w:numPr>
          <w:ilvl w:val="3"/>
          <w:numId w:val="32"/>
        </w:numPr>
        <w:tabs>
          <w:tab w:val="left" w:pos="1134"/>
        </w:tabs>
        <w:spacing w:after="0" w:line="240" w:lineRule="auto"/>
        <w:jc w:val="both"/>
        <w:rPr>
          <w:rFonts w:ascii="Times New Roman" w:hAnsi="Times New Roman" w:cs="Times New Roman"/>
        </w:rPr>
      </w:pPr>
      <w:r w:rsidRPr="00221313">
        <w:rPr>
          <w:rFonts w:ascii="Times New Roman" w:hAnsi="Times New Roman" w:cs="Times New Roman"/>
        </w:rPr>
        <w:t>тривалість TCP та/або НТТР сесій;</w:t>
      </w:r>
    </w:p>
    <w:p w14:paraId="7474AEAB" w14:textId="77777777" w:rsidR="004A33E4" w:rsidRPr="00221313" w:rsidRDefault="004A33E4" w:rsidP="004A33E4">
      <w:pPr>
        <w:numPr>
          <w:ilvl w:val="3"/>
          <w:numId w:val="32"/>
        </w:numPr>
        <w:tabs>
          <w:tab w:val="left" w:pos="1750"/>
        </w:tabs>
        <w:spacing w:after="0" w:line="240" w:lineRule="auto"/>
        <w:ind w:left="851" w:firstLine="535"/>
        <w:jc w:val="both"/>
        <w:rPr>
          <w:rFonts w:ascii="Times New Roman" w:hAnsi="Times New Roman" w:cs="Times New Roman"/>
        </w:rPr>
      </w:pPr>
      <w:r w:rsidRPr="00221313">
        <w:rPr>
          <w:rFonts w:ascii="Times New Roman" w:hAnsi="Times New Roman" w:cs="Times New Roman"/>
        </w:rPr>
        <w:t>мінімально допустиму бітову та/або пакетну швидкість для TCP та/або НТТР сесій.</w:t>
      </w:r>
    </w:p>
    <w:p w14:paraId="3B5DDE7E"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захист від атак з використанням протоколів поза специфікацією (</w:t>
      </w:r>
      <w:proofErr w:type="spellStart"/>
      <w:r w:rsidRPr="00221313">
        <w:rPr>
          <w:rFonts w:ascii="Times New Roman" w:hAnsi="Times New Roman" w:cs="Times New Roman"/>
        </w:rPr>
        <w:t>Invalid</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Packets</w:t>
      </w:r>
      <w:proofErr w:type="spellEnd"/>
      <w:r w:rsidRPr="00221313">
        <w:rPr>
          <w:rFonts w:ascii="Times New Roman" w:hAnsi="Times New Roman" w:cs="Times New Roman"/>
        </w:rPr>
        <w:t>);</w:t>
      </w:r>
    </w:p>
    <w:p w14:paraId="1B2D51BB"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захист від нелегітимного трафіку на незатребуваний протокол та/або порт (</w:t>
      </w:r>
      <w:proofErr w:type="spellStart"/>
      <w:r w:rsidRPr="00221313">
        <w:rPr>
          <w:rFonts w:ascii="Times New Roman" w:hAnsi="Times New Roman" w:cs="Times New Roman"/>
        </w:rPr>
        <w:t>Flood</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TCP, UDP, ICMP, DNS, SSDP, NTP, SNMP, тощо);</w:t>
      </w:r>
    </w:p>
    <w:p w14:paraId="34A53120"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захист від посилених атак (</w:t>
      </w:r>
      <w:proofErr w:type="spellStart"/>
      <w:r w:rsidRPr="00221313">
        <w:rPr>
          <w:rFonts w:ascii="Times New Roman" w:hAnsi="Times New Roman" w:cs="Times New Roman"/>
        </w:rPr>
        <w:t>Amplification</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Chargen</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Amplification</w:t>
      </w:r>
      <w:proofErr w:type="spellEnd"/>
      <w:r w:rsidRPr="00221313">
        <w:rPr>
          <w:rFonts w:ascii="Times New Roman" w:hAnsi="Times New Roman" w:cs="Times New Roman"/>
        </w:rPr>
        <w:t xml:space="preserve">, DNS </w:t>
      </w:r>
      <w:proofErr w:type="spellStart"/>
      <w:r w:rsidRPr="00221313">
        <w:rPr>
          <w:rFonts w:ascii="Times New Roman" w:hAnsi="Times New Roman" w:cs="Times New Roman"/>
        </w:rPr>
        <w:t>Amplification</w:t>
      </w:r>
      <w:proofErr w:type="spellEnd"/>
      <w:r w:rsidRPr="00221313">
        <w:rPr>
          <w:rFonts w:ascii="Times New Roman" w:hAnsi="Times New Roman" w:cs="Times New Roman"/>
        </w:rPr>
        <w:t xml:space="preserve">, NTP </w:t>
      </w:r>
      <w:proofErr w:type="spellStart"/>
      <w:r w:rsidRPr="00221313">
        <w:rPr>
          <w:rFonts w:ascii="Times New Roman" w:hAnsi="Times New Roman" w:cs="Times New Roman"/>
        </w:rPr>
        <w:t>Amplification</w:t>
      </w:r>
      <w:proofErr w:type="spellEnd"/>
      <w:r w:rsidRPr="00221313">
        <w:rPr>
          <w:rFonts w:ascii="Times New Roman" w:hAnsi="Times New Roman" w:cs="Times New Roman"/>
        </w:rPr>
        <w:t xml:space="preserve">, SNMP </w:t>
      </w:r>
      <w:proofErr w:type="spellStart"/>
      <w:r w:rsidRPr="00221313">
        <w:rPr>
          <w:rFonts w:ascii="Times New Roman" w:hAnsi="Times New Roman" w:cs="Times New Roman"/>
        </w:rPr>
        <w:t>Amplification</w:t>
      </w:r>
      <w:proofErr w:type="spellEnd"/>
      <w:r w:rsidRPr="00221313">
        <w:rPr>
          <w:rFonts w:ascii="Times New Roman" w:hAnsi="Times New Roman" w:cs="Times New Roman"/>
        </w:rPr>
        <w:t xml:space="preserve">, SSDP </w:t>
      </w:r>
      <w:proofErr w:type="spellStart"/>
      <w:r w:rsidRPr="00221313">
        <w:rPr>
          <w:rFonts w:ascii="Times New Roman" w:hAnsi="Times New Roman" w:cs="Times New Roman"/>
        </w:rPr>
        <w:t>Amplification</w:t>
      </w:r>
      <w:proofErr w:type="spellEnd"/>
      <w:r w:rsidRPr="00221313">
        <w:rPr>
          <w:rFonts w:ascii="Times New Roman" w:hAnsi="Times New Roman" w:cs="Times New Roman"/>
        </w:rPr>
        <w:t>, тощо);</w:t>
      </w:r>
    </w:p>
    <w:p w14:paraId="405A6953"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захист від атак з використанням </w:t>
      </w:r>
      <w:proofErr w:type="spellStart"/>
      <w:r w:rsidRPr="00221313">
        <w:rPr>
          <w:rFonts w:ascii="Times New Roman" w:hAnsi="Times New Roman" w:cs="Times New Roman"/>
        </w:rPr>
        <w:t>фрагментованих</w:t>
      </w:r>
      <w:proofErr w:type="spellEnd"/>
      <w:r w:rsidRPr="00221313">
        <w:rPr>
          <w:rFonts w:ascii="Times New Roman" w:hAnsi="Times New Roman" w:cs="Times New Roman"/>
        </w:rPr>
        <w:t xml:space="preserve"> пакетів (</w:t>
      </w:r>
      <w:proofErr w:type="spellStart"/>
      <w:r w:rsidRPr="00221313">
        <w:rPr>
          <w:rFonts w:ascii="Times New Roman" w:hAnsi="Times New Roman" w:cs="Times New Roman"/>
        </w:rPr>
        <w:t>Fragmentation</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Teardrop</w:t>
      </w:r>
      <w:proofErr w:type="spellEnd"/>
      <w:r w:rsidRPr="00221313">
        <w:rPr>
          <w:rFonts w:ascii="Times New Roman" w:hAnsi="Times New Roman" w:cs="Times New Roman"/>
        </w:rPr>
        <w:t xml:space="preserve">, Targa3, Jolt2, </w:t>
      </w:r>
      <w:proofErr w:type="spellStart"/>
      <w:r w:rsidRPr="00221313">
        <w:rPr>
          <w:rFonts w:ascii="Times New Roman" w:hAnsi="Times New Roman" w:cs="Times New Roman"/>
        </w:rPr>
        <w:t>Nestea</w:t>
      </w:r>
      <w:proofErr w:type="spellEnd"/>
      <w:r w:rsidRPr="00221313">
        <w:rPr>
          <w:rFonts w:ascii="Times New Roman" w:hAnsi="Times New Roman" w:cs="Times New Roman"/>
        </w:rPr>
        <w:t>, тощо);</w:t>
      </w:r>
    </w:p>
    <w:p w14:paraId="678760AE"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захист від атак на виснаження TCP стеку (TCP </w:t>
      </w:r>
      <w:proofErr w:type="spellStart"/>
      <w:r w:rsidRPr="00221313">
        <w:rPr>
          <w:rFonts w:ascii="Times New Roman" w:hAnsi="Times New Roman" w:cs="Times New Roman"/>
        </w:rPr>
        <w:t>Stack</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xml:space="preserve">: SYN, FIN, RST, SYN ACK, URG-PSH, TCP </w:t>
      </w:r>
      <w:proofErr w:type="spellStart"/>
      <w:r w:rsidRPr="00221313">
        <w:rPr>
          <w:rFonts w:ascii="Times New Roman" w:hAnsi="Times New Roman" w:cs="Times New Roman"/>
        </w:rPr>
        <w:t>Flags</w:t>
      </w:r>
      <w:proofErr w:type="spellEnd"/>
      <w:r w:rsidRPr="00221313">
        <w:rPr>
          <w:rFonts w:ascii="Times New Roman" w:hAnsi="Times New Roman" w:cs="Times New Roman"/>
        </w:rPr>
        <w:t>, тощо);</w:t>
      </w:r>
    </w:p>
    <w:p w14:paraId="4F94D0A5"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відмова в обслуговуванні сервісу/ресурсу атакою за протоколом HTTP шляхом відправлення даних:</w:t>
      </w:r>
    </w:p>
    <w:p w14:paraId="1B153730" w14:textId="77777777" w:rsidR="004A33E4" w:rsidRPr="00221313" w:rsidRDefault="004A33E4" w:rsidP="004A33E4">
      <w:pPr>
        <w:numPr>
          <w:ilvl w:val="3"/>
          <w:numId w:val="32"/>
        </w:numPr>
        <w:tabs>
          <w:tab w:val="left" w:pos="1134"/>
        </w:tabs>
        <w:spacing w:after="0" w:line="240" w:lineRule="auto"/>
        <w:jc w:val="both"/>
        <w:rPr>
          <w:rFonts w:ascii="Times New Roman" w:hAnsi="Times New Roman" w:cs="Times New Roman"/>
        </w:rPr>
      </w:pPr>
      <w:r w:rsidRPr="00221313">
        <w:rPr>
          <w:rFonts w:ascii="Times New Roman" w:hAnsi="Times New Roman" w:cs="Times New Roman"/>
        </w:rPr>
        <w:t>поза специфікацією протоколу;</w:t>
      </w:r>
    </w:p>
    <w:p w14:paraId="17F2FFD6" w14:textId="77777777" w:rsidR="004A33E4" w:rsidRPr="00221313" w:rsidRDefault="004A33E4" w:rsidP="004A33E4">
      <w:pPr>
        <w:numPr>
          <w:ilvl w:val="3"/>
          <w:numId w:val="32"/>
        </w:numPr>
        <w:tabs>
          <w:tab w:val="left" w:pos="1750"/>
        </w:tabs>
        <w:spacing w:after="0" w:line="240" w:lineRule="auto"/>
        <w:ind w:left="851" w:firstLine="535"/>
        <w:jc w:val="both"/>
        <w:rPr>
          <w:rFonts w:ascii="Times New Roman" w:hAnsi="Times New Roman" w:cs="Times New Roman"/>
        </w:rPr>
      </w:pPr>
      <w:r w:rsidRPr="00221313">
        <w:rPr>
          <w:rFonts w:ascii="Times New Roman" w:hAnsi="Times New Roman" w:cs="Times New Roman"/>
        </w:rPr>
        <w:t xml:space="preserve">за специфікацією протоколу, але з використанням </w:t>
      </w:r>
      <w:proofErr w:type="spellStart"/>
      <w:r w:rsidRPr="00221313">
        <w:rPr>
          <w:rFonts w:ascii="Times New Roman" w:hAnsi="Times New Roman" w:cs="Times New Roman"/>
        </w:rPr>
        <w:t>Slow-rate</w:t>
      </w:r>
      <w:proofErr w:type="spellEnd"/>
      <w:r w:rsidRPr="00221313">
        <w:rPr>
          <w:rFonts w:ascii="Times New Roman" w:hAnsi="Times New Roman" w:cs="Times New Roman"/>
        </w:rPr>
        <w:t xml:space="preserve"> HTTP GET/POST/READ (</w:t>
      </w:r>
      <w:proofErr w:type="spellStart"/>
      <w:r w:rsidRPr="00221313">
        <w:rPr>
          <w:rFonts w:ascii="Times New Roman" w:hAnsi="Times New Roman" w:cs="Times New Roman"/>
        </w:rPr>
        <w:t>Resource</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exhaustion</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Slowloris</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Pyloris</w:t>
      </w:r>
      <w:proofErr w:type="spellEnd"/>
      <w:r w:rsidRPr="00221313">
        <w:rPr>
          <w:rFonts w:ascii="Times New Roman" w:hAnsi="Times New Roman" w:cs="Times New Roman"/>
        </w:rPr>
        <w:t>, LOIC, тощо).</w:t>
      </w:r>
    </w:p>
    <w:p w14:paraId="604D6E96"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фільтрація трафіку в умовах наявності великої кількості легітимних користувачів ресурсу з генерацією трафіку з різними характеристиками;</w:t>
      </w:r>
    </w:p>
    <w:p w14:paraId="15985307" w14:textId="77777777" w:rsidR="004A33E4" w:rsidRPr="00221313" w:rsidRDefault="004A33E4" w:rsidP="004A33E4">
      <w:pPr>
        <w:numPr>
          <w:ilvl w:val="0"/>
          <w:numId w:val="32"/>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інші типи атак (</w:t>
      </w:r>
      <w:proofErr w:type="spellStart"/>
      <w:r w:rsidRPr="00221313">
        <w:rPr>
          <w:rFonts w:ascii="Times New Roman" w:hAnsi="Times New Roman" w:cs="Times New Roman"/>
        </w:rPr>
        <w:t>Application</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xml:space="preserve">: HTTP GET </w:t>
      </w:r>
      <w:proofErr w:type="spellStart"/>
      <w:r w:rsidRPr="00221313">
        <w:rPr>
          <w:rFonts w:ascii="Times New Roman" w:hAnsi="Times New Roman" w:cs="Times New Roman"/>
        </w:rPr>
        <w:t>ﬂoods</w:t>
      </w:r>
      <w:proofErr w:type="spellEnd"/>
      <w:r w:rsidRPr="00221313">
        <w:rPr>
          <w:rFonts w:ascii="Times New Roman" w:hAnsi="Times New Roman" w:cs="Times New Roman"/>
        </w:rPr>
        <w:t xml:space="preserve">, SIP </w:t>
      </w:r>
      <w:proofErr w:type="spellStart"/>
      <w:r w:rsidRPr="00221313">
        <w:rPr>
          <w:rFonts w:ascii="Times New Roman" w:hAnsi="Times New Roman" w:cs="Times New Roman"/>
        </w:rPr>
        <w:t>Invite</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ﬂoods</w:t>
      </w:r>
      <w:proofErr w:type="spellEnd"/>
      <w:r w:rsidRPr="00221313">
        <w:rPr>
          <w:rFonts w:ascii="Times New Roman" w:hAnsi="Times New Roman" w:cs="Times New Roman"/>
        </w:rPr>
        <w:t xml:space="preserve">, DNS </w:t>
      </w:r>
      <w:proofErr w:type="spellStart"/>
      <w:r w:rsidRPr="00221313">
        <w:rPr>
          <w:rFonts w:ascii="Times New Roman" w:hAnsi="Times New Roman" w:cs="Times New Roman"/>
        </w:rPr>
        <w:t>attacks</w:t>
      </w:r>
      <w:proofErr w:type="spellEnd"/>
      <w:r w:rsidRPr="00221313">
        <w:rPr>
          <w:rFonts w:ascii="Times New Roman" w:hAnsi="Times New Roman" w:cs="Times New Roman"/>
        </w:rPr>
        <w:t xml:space="preserve">, HTTPS </w:t>
      </w:r>
      <w:proofErr w:type="spellStart"/>
      <w:r w:rsidRPr="00221313">
        <w:rPr>
          <w:rFonts w:ascii="Times New Roman" w:hAnsi="Times New Roman" w:cs="Times New Roman"/>
        </w:rPr>
        <w:t>protocol</w:t>
      </w:r>
      <w:proofErr w:type="spellEnd"/>
      <w:r w:rsidRPr="00221313">
        <w:rPr>
          <w:rFonts w:ascii="Times New Roman" w:hAnsi="Times New Roman" w:cs="Times New Roman"/>
        </w:rPr>
        <w:t xml:space="preserve"> </w:t>
      </w:r>
      <w:proofErr w:type="spellStart"/>
      <w:r w:rsidRPr="00221313">
        <w:rPr>
          <w:rFonts w:ascii="Times New Roman" w:hAnsi="Times New Roman" w:cs="Times New Roman"/>
        </w:rPr>
        <w:t>attacks</w:t>
      </w:r>
      <w:proofErr w:type="spellEnd"/>
      <w:r w:rsidRPr="00221313">
        <w:rPr>
          <w:rFonts w:ascii="Times New Roman" w:hAnsi="Times New Roman" w:cs="Times New Roman"/>
        </w:rPr>
        <w:t>, тощо).</w:t>
      </w:r>
    </w:p>
    <w:p w14:paraId="0FB5E18D" w14:textId="77777777" w:rsidR="004A33E4" w:rsidRPr="00221313" w:rsidRDefault="004A33E4" w:rsidP="004A33E4">
      <w:pPr>
        <w:tabs>
          <w:tab w:val="left" w:pos="709"/>
          <w:tab w:val="left" w:pos="851"/>
          <w:tab w:val="left" w:pos="1134"/>
        </w:tabs>
        <w:jc w:val="both"/>
        <w:rPr>
          <w:rFonts w:ascii="Times New Roman" w:hAnsi="Times New Roman" w:cs="Times New Roman"/>
        </w:rPr>
      </w:pPr>
    </w:p>
    <w:p w14:paraId="4F9AA5EE" w14:textId="77777777" w:rsidR="004A33E4" w:rsidRPr="00221313" w:rsidRDefault="004A33E4" w:rsidP="004A33E4">
      <w:pPr>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color w:val="000000"/>
        </w:rPr>
        <w:t xml:space="preserve">Вимоги до операторського та технічного супроводження. </w:t>
      </w:r>
    </w:p>
    <w:p w14:paraId="7ADC6EC7"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Виконавець повинен мати власний Центр технічної підтримки </w:t>
      </w:r>
      <w:r w:rsidRPr="00221313">
        <w:rPr>
          <w:rFonts w:ascii="Times New Roman" w:hAnsi="Times New Roman" w:cs="Times New Roman"/>
        </w:rPr>
        <w:t>що працює в</w:t>
      </w:r>
      <w:r w:rsidRPr="00221313">
        <w:rPr>
          <w:rFonts w:ascii="Times New Roman" w:hAnsi="Times New Roman" w:cs="Times New Roman"/>
          <w:color w:val="000000"/>
        </w:rPr>
        <w:t xml:space="preserve"> </w:t>
      </w:r>
      <w:r w:rsidRPr="00221313">
        <w:rPr>
          <w:rFonts w:ascii="Times New Roman" w:hAnsi="Times New Roman" w:cs="Times New Roman"/>
        </w:rPr>
        <w:t xml:space="preserve">режимі: 24х7х365 (цілодобово (00:00-24:00) з понеділка по неділю включно, 365 днів на рік </w:t>
      </w:r>
      <w:r w:rsidRPr="00221313">
        <w:rPr>
          <w:rFonts w:ascii="Times New Roman" w:hAnsi="Times New Roman" w:cs="Times New Roman"/>
          <w:color w:val="000000"/>
        </w:rPr>
        <w:t xml:space="preserve">з можливістю звернення </w:t>
      </w:r>
      <w:r w:rsidRPr="00221313">
        <w:rPr>
          <w:rFonts w:ascii="Times New Roman" w:hAnsi="Times New Roman" w:cs="Times New Roman"/>
        </w:rPr>
        <w:t>по телефону, через веб-сайт або електронну пошту (e-</w:t>
      </w:r>
      <w:proofErr w:type="spellStart"/>
      <w:r w:rsidRPr="00221313">
        <w:rPr>
          <w:rFonts w:ascii="Times New Roman" w:hAnsi="Times New Roman" w:cs="Times New Roman"/>
        </w:rPr>
        <w:t>mail</w:t>
      </w:r>
      <w:proofErr w:type="spellEnd"/>
      <w:r w:rsidRPr="00221313">
        <w:rPr>
          <w:rFonts w:ascii="Times New Roman" w:hAnsi="Times New Roman" w:cs="Times New Roman"/>
        </w:rPr>
        <w:t xml:space="preserve">); </w:t>
      </w:r>
    </w:p>
    <w:p w14:paraId="7592C7E5"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 </w:t>
      </w:r>
      <w:r w:rsidRPr="00221313">
        <w:rPr>
          <w:rFonts w:ascii="Times New Roman" w:hAnsi="Times New Roman" w:cs="Times New Roman"/>
          <w:color w:val="000000"/>
        </w:rPr>
        <w:t xml:space="preserve">Виконавець </w:t>
      </w:r>
      <w:r w:rsidRPr="00221313">
        <w:rPr>
          <w:rFonts w:ascii="Times New Roman" w:hAnsi="Times New Roman" w:cs="Times New Roman"/>
        </w:rPr>
        <w:t xml:space="preserve">повинен надати Замовнику перелік телефонів, веб-сайт та електронну </w:t>
      </w:r>
      <w:r w:rsidRPr="00221313">
        <w:rPr>
          <w:rFonts w:ascii="Times New Roman" w:hAnsi="Times New Roman" w:cs="Times New Roman"/>
        </w:rPr>
        <w:lastRenderedPageBreak/>
        <w:t>пошту (e-</w:t>
      </w:r>
      <w:proofErr w:type="spellStart"/>
      <w:r w:rsidRPr="00221313">
        <w:rPr>
          <w:rFonts w:ascii="Times New Roman" w:hAnsi="Times New Roman" w:cs="Times New Roman"/>
        </w:rPr>
        <w:t>mail</w:t>
      </w:r>
      <w:proofErr w:type="spellEnd"/>
      <w:r w:rsidRPr="00221313">
        <w:rPr>
          <w:rFonts w:ascii="Times New Roman" w:hAnsi="Times New Roman" w:cs="Times New Roman"/>
        </w:rPr>
        <w:t xml:space="preserve">) Центру технічної підтримки протягом 2-х календарних днів з моменту підписання Договору. </w:t>
      </w:r>
    </w:p>
    <w:p w14:paraId="1B0B82EC"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Звернення (повідомлення) Замовника повинно обов’язково включати: найменування Замовника; ім'я, прізвище, контактний телефон особи, що </w:t>
      </w:r>
      <w:r w:rsidRPr="00221313">
        <w:rPr>
          <w:rFonts w:ascii="Times New Roman" w:hAnsi="Times New Roman" w:cs="Times New Roman"/>
          <w:color w:val="000000"/>
        </w:rPr>
        <w:t>звертається; причину звернення.</w:t>
      </w:r>
    </w:p>
    <w:p w14:paraId="23AA4C69"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На підставі звернення (повідомлення) Замовника Виконавець формує заявку, що включає всі відомості, повідомлені Замовником.</w:t>
      </w:r>
    </w:p>
    <w:p w14:paraId="57422638"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Виконавець повинен здійснювати постійний моніторинг каналу передачі даних, виявлення та усунення причин відхилення від заданих технічних характеристик.</w:t>
      </w:r>
    </w:p>
    <w:p w14:paraId="1FC11686"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У разі виявлення </w:t>
      </w:r>
      <w:proofErr w:type="spellStart"/>
      <w:r w:rsidRPr="00221313">
        <w:rPr>
          <w:rFonts w:ascii="Times New Roman" w:hAnsi="Times New Roman" w:cs="Times New Roman"/>
        </w:rPr>
        <w:t>кіберінцинденту</w:t>
      </w:r>
      <w:proofErr w:type="spellEnd"/>
      <w:r w:rsidRPr="00221313">
        <w:rPr>
          <w:rFonts w:ascii="Times New Roman" w:hAnsi="Times New Roman" w:cs="Times New Roman"/>
        </w:rPr>
        <w:t xml:space="preserve"> (кібератаки) на ресурси або трафік Замовника Виконавець повинен негайно повідомити про це представників технічної підтримки Замовника по телефону та засобами електронної пошти (e-</w:t>
      </w:r>
      <w:proofErr w:type="spellStart"/>
      <w:r w:rsidRPr="00221313">
        <w:rPr>
          <w:rFonts w:ascii="Times New Roman" w:hAnsi="Times New Roman" w:cs="Times New Roman"/>
        </w:rPr>
        <w:t>mail</w:t>
      </w:r>
      <w:proofErr w:type="spellEnd"/>
      <w:r w:rsidRPr="00221313">
        <w:rPr>
          <w:rFonts w:ascii="Times New Roman" w:hAnsi="Times New Roman" w:cs="Times New Roman"/>
        </w:rPr>
        <w:t>).</w:t>
      </w:r>
    </w:p>
    <w:p w14:paraId="4D89E6E6"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Виконавець повинен щомісячно надавати статистичну інформацію про послуги, що надаються.</w:t>
      </w:r>
    </w:p>
    <w:p w14:paraId="3E6BE5B0"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Виконавець повинен забезпечити усунення пошкоджень каналу передачі даних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зареєстрованого в Міністерстві юстиції України 21.01.2013 №135/22667.</w:t>
      </w:r>
    </w:p>
    <w:p w14:paraId="4C576C80" w14:textId="77777777" w:rsidR="004A33E4" w:rsidRPr="00221313" w:rsidRDefault="004A33E4" w:rsidP="004A33E4">
      <w:pPr>
        <w:widowControl w:val="0"/>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color w:val="000000"/>
        </w:rPr>
        <w:t>Порядок та строки усунення інцидентів:</w:t>
      </w:r>
    </w:p>
    <w:p w14:paraId="50EA42FD"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Відсутність надання послуг протягом 30 хвилин вважається інцидентом.</w:t>
      </w:r>
    </w:p>
    <w:p w14:paraId="4618D19B"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У випадку виникнення інцидентів Виконавець негайно повідомляє про це представників технічної підтримки Замовника по телефону </w:t>
      </w:r>
      <w:r w:rsidRPr="00221313">
        <w:rPr>
          <w:rFonts w:ascii="Times New Roman" w:hAnsi="Times New Roman" w:cs="Times New Roman"/>
        </w:rPr>
        <w:t>та засобами електронної пошти</w:t>
      </w:r>
      <w:r w:rsidRPr="00221313">
        <w:rPr>
          <w:rFonts w:ascii="Times New Roman" w:hAnsi="Times New Roman" w:cs="Times New Roman"/>
        </w:rPr>
        <w:br/>
        <w:t>(e-</w:t>
      </w:r>
      <w:proofErr w:type="spellStart"/>
      <w:r w:rsidRPr="00221313">
        <w:rPr>
          <w:rFonts w:ascii="Times New Roman" w:hAnsi="Times New Roman" w:cs="Times New Roman"/>
        </w:rPr>
        <w:t>mail</w:t>
      </w:r>
      <w:proofErr w:type="spellEnd"/>
      <w:r w:rsidRPr="00221313">
        <w:rPr>
          <w:rFonts w:ascii="Times New Roman" w:hAnsi="Times New Roman" w:cs="Times New Roman"/>
        </w:rPr>
        <w:t>)</w:t>
      </w:r>
      <w:r w:rsidRPr="00221313">
        <w:rPr>
          <w:rFonts w:ascii="Times New Roman" w:hAnsi="Times New Roman" w:cs="Times New Roman"/>
          <w:color w:val="000000"/>
        </w:rPr>
        <w:t xml:space="preserve">. </w:t>
      </w:r>
    </w:p>
    <w:p w14:paraId="412DFE27"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У випадку, якщо інцидент виявлено Замовником, останній негайно повідомляє про це представників технічної підтримки Виконавця по телефону </w:t>
      </w:r>
      <w:r w:rsidRPr="00221313">
        <w:rPr>
          <w:rFonts w:ascii="Times New Roman" w:hAnsi="Times New Roman" w:cs="Times New Roman"/>
        </w:rPr>
        <w:t>та засобами електронної пошти (e-</w:t>
      </w:r>
      <w:proofErr w:type="spellStart"/>
      <w:r w:rsidRPr="00221313">
        <w:rPr>
          <w:rFonts w:ascii="Times New Roman" w:hAnsi="Times New Roman" w:cs="Times New Roman"/>
        </w:rPr>
        <w:t>mail</w:t>
      </w:r>
      <w:proofErr w:type="spellEnd"/>
      <w:r w:rsidRPr="00221313">
        <w:rPr>
          <w:rFonts w:ascii="Times New Roman" w:hAnsi="Times New Roman" w:cs="Times New Roman"/>
        </w:rPr>
        <w:t>)</w:t>
      </w:r>
      <w:r w:rsidRPr="00221313">
        <w:rPr>
          <w:rFonts w:ascii="Times New Roman" w:hAnsi="Times New Roman" w:cs="Times New Roman"/>
          <w:color w:val="000000"/>
        </w:rPr>
        <w:t xml:space="preserve">. </w:t>
      </w:r>
    </w:p>
    <w:p w14:paraId="1C7BE5A7" w14:textId="77777777" w:rsidR="004A33E4" w:rsidRPr="00221313" w:rsidRDefault="004A33E4" w:rsidP="004A33E4">
      <w:pPr>
        <w:widowControl w:val="0"/>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w:t>
      </w:r>
      <w:r w:rsidRPr="00221313">
        <w:rPr>
          <w:rFonts w:ascii="Times New Roman" w:hAnsi="Times New Roman" w:cs="Times New Roman"/>
        </w:rPr>
        <w:t>та засобами електронної пошти (e-</w:t>
      </w:r>
      <w:proofErr w:type="spellStart"/>
      <w:r w:rsidRPr="00221313">
        <w:rPr>
          <w:rFonts w:ascii="Times New Roman" w:hAnsi="Times New Roman" w:cs="Times New Roman"/>
        </w:rPr>
        <w:t>mail</w:t>
      </w:r>
      <w:proofErr w:type="spellEnd"/>
      <w:r w:rsidRPr="00221313">
        <w:rPr>
          <w:rFonts w:ascii="Times New Roman" w:hAnsi="Times New Roman" w:cs="Times New Roman"/>
        </w:rPr>
        <w:t>)</w:t>
      </w:r>
      <w:r w:rsidRPr="00221313">
        <w:rPr>
          <w:rFonts w:ascii="Times New Roman" w:hAnsi="Times New Roman" w:cs="Times New Roman"/>
          <w:color w:val="000000"/>
        </w:rPr>
        <w:t xml:space="preserve">. </w:t>
      </w:r>
    </w:p>
    <w:p w14:paraId="5825F615"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Строк усунення інцидентів, які виникли з вини Виконавця не повинен перевищувати 2-х годин.</w:t>
      </w:r>
    </w:p>
    <w:p w14:paraId="435E693B"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Порядок та строки усунення інцидентів, що виникли з вини Замовника, погоджується Сторонами в кожному окремому випадку. </w:t>
      </w:r>
    </w:p>
    <w:p w14:paraId="17F7E1F7"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Завершенням періоду інциденту вважається час фактичного усунення інциденту та відновлення Послуг.</w:t>
      </w:r>
    </w:p>
    <w:p w14:paraId="1BA478EE"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 xml:space="preserve">Про факт відновлення Послуг Виконавець повідомляє Замовника по телефону та дублює повідомлення </w:t>
      </w:r>
      <w:r w:rsidRPr="00221313">
        <w:rPr>
          <w:rFonts w:ascii="Times New Roman" w:hAnsi="Times New Roman" w:cs="Times New Roman"/>
        </w:rPr>
        <w:t>на електронну пошту (e-</w:t>
      </w:r>
      <w:proofErr w:type="spellStart"/>
      <w:r w:rsidRPr="00221313">
        <w:rPr>
          <w:rFonts w:ascii="Times New Roman" w:hAnsi="Times New Roman" w:cs="Times New Roman"/>
        </w:rPr>
        <w:t>mail</w:t>
      </w:r>
      <w:proofErr w:type="spellEnd"/>
      <w:r w:rsidRPr="00221313">
        <w:rPr>
          <w:rFonts w:ascii="Times New Roman" w:hAnsi="Times New Roman" w:cs="Times New Roman"/>
        </w:rPr>
        <w:t>)</w:t>
      </w:r>
      <w:r w:rsidRPr="00221313">
        <w:rPr>
          <w:rFonts w:ascii="Times New Roman" w:hAnsi="Times New Roman" w:cs="Times New Roman"/>
          <w:color w:val="000000"/>
        </w:rPr>
        <w:t>. На повідомлення Виконавця Замовник підтверджує чи не підтверджує факт відновлення надання Послуг.</w:t>
      </w:r>
    </w:p>
    <w:p w14:paraId="0FBFFEC8" w14:textId="77777777" w:rsidR="004A33E4" w:rsidRPr="00221313" w:rsidRDefault="004A33E4" w:rsidP="004A33E4">
      <w:pPr>
        <w:numPr>
          <w:ilvl w:val="1"/>
          <w:numId w:val="31"/>
        </w:numP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Замовник зобов’язується надавати персоналу Виконавця доступ до приміщень Замовника, електронного к</w:t>
      </w:r>
      <w:bookmarkStart w:id="1" w:name="_GoBack"/>
      <w:bookmarkEnd w:id="1"/>
      <w:r w:rsidRPr="00221313">
        <w:rPr>
          <w:rFonts w:ascii="Times New Roman" w:hAnsi="Times New Roman" w:cs="Times New Roman"/>
        </w:rPr>
        <w:t>омунікаційного обладнання, яке встановлено у Замовника відповідно п. 6.9, що забезпечує надання Послуг та розміщене в приміщеннях Замовника, для виконання робіт по відновленню Послуг.</w:t>
      </w:r>
    </w:p>
    <w:p w14:paraId="539DFA99" w14:textId="77777777" w:rsidR="004A33E4" w:rsidRPr="00221313" w:rsidRDefault="004A33E4" w:rsidP="004A33E4">
      <w:pPr>
        <w:numPr>
          <w:ilvl w:val="1"/>
          <w:numId w:val="31"/>
        </w:numPr>
        <w:pBdr>
          <w:top w:val="nil"/>
          <w:left w:val="nil"/>
          <w:bottom w:val="nil"/>
          <w:right w:val="nil"/>
          <w:between w:val="nil"/>
        </w:pBdr>
        <w:tabs>
          <w:tab w:val="left" w:pos="709"/>
          <w:tab w:val="left" w:pos="851"/>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rPr>
        <w:t xml:space="preserve">Для отримання необхідного доступу до приміщень </w:t>
      </w:r>
      <w:r w:rsidRPr="00221313">
        <w:rPr>
          <w:rFonts w:ascii="Times New Roman" w:hAnsi="Times New Roman" w:cs="Times New Roman"/>
          <w:color w:val="000000"/>
        </w:rPr>
        <w:t>Замовника, Виконавець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14:paraId="6EA3A568" w14:textId="77777777" w:rsidR="004A33E4" w:rsidRPr="00221313" w:rsidRDefault="004A33E4" w:rsidP="004A33E4">
      <w:pPr>
        <w:numPr>
          <w:ilvl w:val="1"/>
          <w:numId w:val="31"/>
        </w:numPr>
        <w:pBdr>
          <w:top w:val="nil"/>
          <w:left w:val="nil"/>
          <w:bottom w:val="nil"/>
          <w:right w:val="nil"/>
          <w:between w:val="nil"/>
        </w:pBdr>
        <w:tabs>
          <w:tab w:val="left" w:pos="709"/>
          <w:tab w:val="left" w:pos="851"/>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w:t>
      </w:r>
    </w:p>
    <w:p w14:paraId="170D8138" w14:textId="77777777" w:rsidR="004A33E4" w:rsidRPr="00221313" w:rsidRDefault="004A33E4" w:rsidP="004A33E4">
      <w:pPr>
        <w:numPr>
          <w:ilvl w:val="1"/>
          <w:numId w:val="31"/>
        </w:numPr>
        <w:pBdr>
          <w:top w:val="nil"/>
          <w:left w:val="nil"/>
          <w:bottom w:val="nil"/>
          <w:right w:val="nil"/>
          <w:between w:val="nil"/>
        </w:pBdr>
        <w:tabs>
          <w:tab w:val="left" w:pos="851"/>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color w:val="000000"/>
        </w:rPr>
        <w:t>При надходженні заявки про інцидент (відсутність Послуги з вини Виконавця)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w:t>
      </w:r>
    </w:p>
    <w:p w14:paraId="7C22ED53" w14:textId="77777777" w:rsidR="004A33E4" w:rsidRPr="00221313" w:rsidRDefault="004A33E4" w:rsidP="004A33E4">
      <w:pPr>
        <w:pBdr>
          <w:top w:val="nil"/>
          <w:left w:val="nil"/>
          <w:bottom w:val="nil"/>
          <w:right w:val="nil"/>
          <w:between w:val="nil"/>
        </w:pBdr>
        <w:tabs>
          <w:tab w:val="left" w:pos="851"/>
          <w:tab w:val="left" w:pos="1134"/>
        </w:tabs>
        <w:ind w:left="851"/>
        <w:jc w:val="both"/>
        <w:rPr>
          <w:rFonts w:ascii="Times New Roman" w:hAnsi="Times New Roman" w:cs="Times New Roman"/>
        </w:rPr>
      </w:pPr>
    </w:p>
    <w:p w14:paraId="62F77AE4" w14:textId="77777777" w:rsidR="004A33E4" w:rsidRPr="00221313" w:rsidRDefault="004A33E4" w:rsidP="004A33E4">
      <w:pPr>
        <w:widowControl w:val="0"/>
        <w:numPr>
          <w:ilvl w:val="0"/>
          <w:numId w:val="31"/>
        </w:numPr>
        <w:pBdr>
          <w:top w:val="nil"/>
          <w:left w:val="nil"/>
          <w:bottom w:val="nil"/>
          <w:right w:val="nil"/>
          <w:between w:val="nil"/>
        </w:pBdr>
        <w:tabs>
          <w:tab w:val="left" w:pos="1134"/>
        </w:tabs>
        <w:spacing w:after="0" w:line="240" w:lineRule="auto"/>
        <w:ind w:left="0" w:firstLine="851"/>
        <w:jc w:val="both"/>
        <w:rPr>
          <w:rFonts w:ascii="Times New Roman" w:hAnsi="Times New Roman" w:cs="Times New Roman"/>
        </w:rPr>
      </w:pPr>
      <w:r w:rsidRPr="00221313">
        <w:rPr>
          <w:rFonts w:ascii="Times New Roman" w:hAnsi="Times New Roman" w:cs="Times New Roman"/>
          <w:b/>
          <w:color w:val="000000"/>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B3272D7"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8.1. Довідка (форма довільна) щодо можливості надання послуг відповідно до вимог.</w:t>
      </w:r>
    </w:p>
    <w:p w14:paraId="696C7F2A"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8.2. Довідку в довільній формі про організацію цілодобової технічної підтримки послуги (телефони «гарячої лінії», e-</w:t>
      </w:r>
      <w:proofErr w:type="spellStart"/>
      <w:r w:rsidRPr="00221313">
        <w:rPr>
          <w:rFonts w:ascii="Times New Roman" w:hAnsi="Times New Roman" w:cs="Times New Roman"/>
        </w:rPr>
        <w:t>mail</w:t>
      </w:r>
      <w:proofErr w:type="spellEnd"/>
      <w:r w:rsidRPr="00221313">
        <w:rPr>
          <w:rFonts w:ascii="Times New Roman" w:hAnsi="Times New Roman" w:cs="Times New Roman"/>
        </w:rPr>
        <w:t xml:space="preserve"> адреси, сайти технічної підтримки тощо). Інформація зазначена у довідці повинна бути підтверджена інформацією з офіційного сайту Учасника (за наявності).</w:t>
      </w:r>
    </w:p>
    <w:p w14:paraId="02575F07"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lastRenderedPageBreak/>
        <w:t>8.3. Документ, який підтверджує внесення Учасника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радіочастотного спектра та надання послуг поштового зв’язку.</w:t>
      </w:r>
    </w:p>
    <w:p w14:paraId="6CE5512E"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8.4. На підтвердження відповідності системи захисту інформації Захищеного вузла Інтернет доступу (ЗВІД)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зв’язку та захисту інформації України та Експертного висновку до нього.</w:t>
      </w:r>
    </w:p>
    <w:p w14:paraId="3468300D"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 xml:space="preserve">8.5. Довідка (форма довільна), яка має містити інформацію про наявність програмно-апаратного комплексу захисту від </w:t>
      </w:r>
      <w:proofErr w:type="spellStart"/>
      <w:r w:rsidRPr="00221313">
        <w:rPr>
          <w:rFonts w:ascii="Times New Roman" w:hAnsi="Times New Roman" w:cs="Times New Roman"/>
        </w:rPr>
        <w:t>DDoS</w:t>
      </w:r>
      <w:proofErr w:type="spellEnd"/>
      <w:r w:rsidRPr="00221313">
        <w:rPr>
          <w:rFonts w:ascii="Times New Roman" w:hAnsi="Times New Roman" w:cs="Times New Roman"/>
        </w:rPr>
        <w:t xml:space="preserve"> атак, що відповідає вимогам указаним у пункті 5 Технічних вимог. </w:t>
      </w:r>
    </w:p>
    <w:p w14:paraId="1C082124"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 xml:space="preserve">8.6.  Документ (документи), що підтверджує (підтверджують) право власності </w:t>
      </w:r>
      <w:r w:rsidRPr="00221313">
        <w:rPr>
          <w:rFonts w:ascii="Times New Roman" w:hAnsi="Times New Roman" w:cs="Times New Roman"/>
        </w:rPr>
        <w:br/>
        <w:t xml:space="preserve">або користування програмно-апаратним комплексом захисту від </w:t>
      </w:r>
      <w:proofErr w:type="spellStart"/>
      <w:r w:rsidRPr="00221313">
        <w:rPr>
          <w:rFonts w:ascii="Times New Roman" w:hAnsi="Times New Roman" w:cs="Times New Roman"/>
        </w:rPr>
        <w:t>DDoS</w:t>
      </w:r>
      <w:proofErr w:type="spellEnd"/>
      <w:r w:rsidRPr="00221313">
        <w:rPr>
          <w:rFonts w:ascii="Times New Roman" w:hAnsi="Times New Roman" w:cs="Times New Roman"/>
        </w:rPr>
        <w:t xml:space="preserve"> атак промислового рівня (основний та резервний) від постачальника відповідних послуг.</w:t>
      </w:r>
    </w:p>
    <w:p w14:paraId="7EEC2150"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 xml:space="preserve">8.6.1. Довідка про реалізацію програмно-апаратного комплексу по захисту ресурсів, на базі якого реалізується рішення по захисту інформаційних ресурсів в мережі Інтернет від </w:t>
      </w:r>
      <w:proofErr w:type="spellStart"/>
      <w:r w:rsidRPr="00221313">
        <w:rPr>
          <w:rFonts w:ascii="Times New Roman" w:hAnsi="Times New Roman" w:cs="Times New Roman"/>
        </w:rPr>
        <w:t>DDoS</w:t>
      </w:r>
      <w:proofErr w:type="spellEnd"/>
      <w:r w:rsidRPr="00221313">
        <w:rPr>
          <w:rFonts w:ascii="Times New Roman" w:hAnsi="Times New Roman" w:cs="Times New Roman"/>
        </w:rPr>
        <w:t>-атак (з детальним описом роботи даних систем, схеми, функціоналу тощо).</w:t>
      </w:r>
    </w:p>
    <w:p w14:paraId="43C705F4" w14:textId="77777777" w:rsidR="004A33E4" w:rsidRPr="00221313" w:rsidRDefault="004A33E4" w:rsidP="004A33E4">
      <w:pPr>
        <w:widowControl w:val="0"/>
        <w:pBdr>
          <w:top w:val="nil"/>
          <w:left w:val="nil"/>
          <w:bottom w:val="nil"/>
          <w:right w:val="nil"/>
          <w:between w:val="nil"/>
        </w:pBdr>
        <w:tabs>
          <w:tab w:val="left" w:pos="993"/>
          <w:tab w:val="left" w:pos="1134"/>
        </w:tabs>
        <w:ind w:firstLine="851"/>
        <w:jc w:val="both"/>
        <w:rPr>
          <w:rFonts w:ascii="Times New Roman" w:hAnsi="Times New Roman" w:cs="Times New Roman"/>
        </w:rPr>
      </w:pPr>
      <w:r w:rsidRPr="00221313">
        <w:rPr>
          <w:rFonts w:ascii="Times New Roman" w:hAnsi="Times New Roman" w:cs="Times New Roman"/>
        </w:rPr>
        <w:t>8.7. Копії документів, що підтверджують відповідність системи менеджменту інформаційної безпеки вимогам стандарту ISO/IEC 27001.</w:t>
      </w:r>
    </w:p>
    <w:p w14:paraId="453C4046" w14:textId="77777777" w:rsidR="004A33E4" w:rsidRPr="00221313" w:rsidRDefault="004A33E4" w:rsidP="004A33E4">
      <w:pPr>
        <w:widowControl w:val="0"/>
        <w:pBdr>
          <w:top w:val="nil"/>
          <w:left w:val="nil"/>
          <w:bottom w:val="nil"/>
          <w:right w:val="nil"/>
          <w:between w:val="nil"/>
        </w:pBdr>
        <w:tabs>
          <w:tab w:val="left" w:pos="993"/>
        </w:tabs>
        <w:ind w:firstLine="851"/>
        <w:jc w:val="both"/>
        <w:rPr>
          <w:rFonts w:ascii="Times New Roman" w:hAnsi="Times New Roman" w:cs="Times New Roman"/>
        </w:rPr>
      </w:pPr>
      <w:r w:rsidRPr="00221313">
        <w:rPr>
          <w:rFonts w:ascii="Times New Roman" w:hAnsi="Times New Roman" w:cs="Times New Roman"/>
        </w:rPr>
        <w:t>8.8. Довідка (форма довільна) щодо застосування заходів із захисту довкілля.</w:t>
      </w:r>
    </w:p>
    <w:p w14:paraId="337AA714" w14:textId="77777777" w:rsidR="004A33E4" w:rsidRPr="00221313" w:rsidRDefault="004A33E4" w:rsidP="004A33E4">
      <w:pPr>
        <w:spacing w:before="120" w:after="240"/>
        <w:rPr>
          <w:rFonts w:ascii="Times New Roman" w:hAnsi="Times New Roman" w:cs="Times New Roman"/>
          <w:color w:val="000000"/>
        </w:rPr>
      </w:pPr>
    </w:p>
    <w:p w14:paraId="03688874" w14:textId="77777777" w:rsidR="004A33E4" w:rsidRPr="00221313" w:rsidRDefault="004A33E4" w:rsidP="004A33E4">
      <w:pPr>
        <w:spacing w:before="120" w:after="240"/>
        <w:rPr>
          <w:rFonts w:ascii="Times New Roman" w:hAnsi="Times New Roman" w:cs="Times New Roman"/>
          <w:b/>
          <w:color w:val="000000"/>
        </w:rPr>
      </w:pPr>
    </w:p>
    <w:p w14:paraId="5C4789FA" w14:textId="77777777" w:rsidR="004A33E4" w:rsidRPr="00221313" w:rsidRDefault="004A33E4" w:rsidP="004A33E4">
      <w:pPr>
        <w:spacing w:after="240"/>
        <w:rPr>
          <w:rFonts w:ascii="Times New Roman" w:hAnsi="Times New Roman" w:cs="Times New Roman"/>
        </w:rPr>
      </w:pPr>
    </w:p>
    <w:p w14:paraId="3F8532BB" w14:textId="77777777" w:rsidR="004A33E4" w:rsidRPr="00221313" w:rsidRDefault="004A33E4" w:rsidP="004A33E4">
      <w:pPr>
        <w:spacing w:after="240"/>
        <w:rPr>
          <w:rFonts w:ascii="Times New Roman" w:hAnsi="Times New Roman" w:cs="Times New Roman"/>
        </w:rPr>
      </w:pPr>
    </w:p>
    <w:p w14:paraId="73F813E3" w14:textId="77777777" w:rsidR="004A33E4" w:rsidRPr="00221313" w:rsidRDefault="004A33E4" w:rsidP="004A33E4">
      <w:pPr>
        <w:spacing w:after="240"/>
        <w:rPr>
          <w:rFonts w:ascii="Times New Roman" w:hAnsi="Times New Roman" w:cs="Times New Roman"/>
        </w:rPr>
      </w:pPr>
    </w:p>
    <w:p w14:paraId="0F1FD125" w14:textId="77777777" w:rsidR="004A33E4" w:rsidRPr="00221313" w:rsidRDefault="004A33E4" w:rsidP="004A33E4">
      <w:pPr>
        <w:spacing w:after="240"/>
        <w:rPr>
          <w:rFonts w:ascii="Times New Roman" w:hAnsi="Times New Roman" w:cs="Times New Roman"/>
        </w:rPr>
      </w:pPr>
    </w:p>
    <w:p w14:paraId="52A73EA6" w14:textId="77777777" w:rsidR="004A33E4" w:rsidRPr="00221313" w:rsidRDefault="004A33E4" w:rsidP="004A33E4">
      <w:pPr>
        <w:spacing w:after="240"/>
        <w:rPr>
          <w:rFonts w:ascii="Times New Roman" w:hAnsi="Times New Roman" w:cs="Times New Roman"/>
        </w:rPr>
      </w:pPr>
    </w:p>
    <w:p w14:paraId="751B47B5" w14:textId="77777777" w:rsidR="004A33E4" w:rsidRPr="00221313" w:rsidRDefault="004A33E4" w:rsidP="004A33E4">
      <w:pPr>
        <w:spacing w:after="240"/>
        <w:rPr>
          <w:rFonts w:ascii="Times New Roman" w:hAnsi="Times New Roman" w:cs="Times New Roman"/>
        </w:rPr>
      </w:pPr>
    </w:p>
    <w:p w14:paraId="329AF00D" w14:textId="77777777" w:rsidR="004A33E4" w:rsidRPr="00221313" w:rsidRDefault="004A33E4" w:rsidP="004A33E4">
      <w:pPr>
        <w:spacing w:after="240"/>
        <w:rPr>
          <w:rFonts w:ascii="Times New Roman" w:hAnsi="Times New Roman" w:cs="Times New Roman"/>
        </w:rPr>
      </w:pPr>
    </w:p>
    <w:p w14:paraId="7CF801F4" w14:textId="77777777" w:rsidR="004A33E4" w:rsidRPr="00221313" w:rsidRDefault="004A33E4" w:rsidP="004A33E4">
      <w:pPr>
        <w:spacing w:after="240"/>
        <w:rPr>
          <w:rFonts w:ascii="Times New Roman" w:hAnsi="Times New Roman" w:cs="Times New Roman"/>
        </w:rPr>
      </w:pPr>
    </w:p>
    <w:p w14:paraId="516FE8AC" w14:textId="77777777" w:rsidR="004A33E4" w:rsidRPr="00221313" w:rsidRDefault="004A33E4" w:rsidP="004A33E4">
      <w:pPr>
        <w:spacing w:after="240"/>
        <w:rPr>
          <w:rFonts w:ascii="Times New Roman" w:hAnsi="Times New Roman" w:cs="Times New Roman"/>
        </w:rPr>
      </w:pPr>
    </w:p>
    <w:p w14:paraId="4D3DF237" w14:textId="77777777" w:rsidR="004A33E4" w:rsidRPr="00221313" w:rsidRDefault="004A33E4" w:rsidP="004A33E4">
      <w:pPr>
        <w:spacing w:after="240"/>
        <w:rPr>
          <w:rFonts w:ascii="Times New Roman" w:hAnsi="Times New Roman" w:cs="Times New Roman"/>
        </w:rPr>
      </w:pPr>
    </w:p>
    <w:p w14:paraId="5C81F8C0" w14:textId="77777777" w:rsidR="004A33E4" w:rsidRPr="00221313" w:rsidRDefault="004A33E4" w:rsidP="004A33E4">
      <w:pPr>
        <w:spacing w:after="240"/>
        <w:rPr>
          <w:rFonts w:ascii="Times New Roman" w:hAnsi="Times New Roman" w:cs="Times New Roman"/>
        </w:rPr>
      </w:pPr>
    </w:p>
    <w:p w14:paraId="0130D69D" w14:textId="77777777" w:rsidR="004A33E4" w:rsidRPr="00221313" w:rsidRDefault="004A33E4" w:rsidP="004A33E4">
      <w:pPr>
        <w:spacing w:after="240"/>
        <w:rPr>
          <w:rFonts w:ascii="Times New Roman" w:hAnsi="Times New Roman" w:cs="Times New Roman"/>
        </w:rPr>
      </w:pPr>
    </w:p>
    <w:p w14:paraId="49A5F7FC" w14:textId="77777777" w:rsidR="004A33E4" w:rsidRPr="00221313" w:rsidRDefault="004A33E4" w:rsidP="004A33E4">
      <w:pPr>
        <w:spacing w:after="240"/>
        <w:rPr>
          <w:rFonts w:ascii="Times New Roman" w:hAnsi="Times New Roman" w:cs="Times New Roman"/>
        </w:rPr>
      </w:pPr>
    </w:p>
    <w:p w14:paraId="7F276C2A" w14:textId="77777777" w:rsidR="004A33E4" w:rsidRPr="00221313" w:rsidRDefault="004A33E4" w:rsidP="004A33E4">
      <w:pPr>
        <w:spacing w:after="240"/>
        <w:rPr>
          <w:rFonts w:ascii="Times New Roman" w:hAnsi="Times New Roman" w:cs="Times New Roman"/>
        </w:rPr>
      </w:pPr>
    </w:p>
    <w:p w14:paraId="266D88F6" w14:textId="77777777" w:rsidR="004A33E4" w:rsidRPr="00221313" w:rsidRDefault="004A33E4" w:rsidP="004A33E4">
      <w:pPr>
        <w:spacing w:after="240"/>
        <w:rPr>
          <w:rFonts w:ascii="Times New Roman" w:hAnsi="Times New Roman" w:cs="Times New Roman"/>
        </w:rPr>
      </w:pPr>
    </w:p>
    <w:p w14:paraId="532C0907" w14:textId="77777777" w:rsidR="004A33E4" w:rsidRPr="00221313" w:rsidRDefault="004A33E4" w:rsidP="004A33E4">
      <w:pPr>
        <w:spacing w:after="240"/>
        <w:rPr>
          <w:rFonts w:ascii="Times New Roman" w:hAnsi="Times New Roman" w:cs="Times New Roman"/>
        </w:rPr>
      </w:pPr>
    </w:p>
    <w:p w14:paraId="5B632C34" w14:textId="77777777" w:rsidR="004A33E4" w:rsidRPr="00221313" w:rsidRDefault="004A33E4" w:rsidP="004A33E4">
      <w:pPr>
        <w:spacing w:after="240"/>
        <w:rPr>
          <w:rFonts w:ascii="Times New Roman" w:hAnsi="Times New Roman" w:cs="Times New Roman"/>
        </w:rPr>
      </w:pPr>
    </w:p>
    <w:p w14:paraId="06A3BEDB" w14:textId="77777777" w:rsidR="004A33E4" w:rsidRPr="00221313" w:rsidRDefault="004A33E4" w:rsidP="004A33E4">
      <w:pPr>
        <w:spacing w:after="240"/>
        <w:rPr>
          <w:rFonts w:ascii="Times New Roman" w:hAnsi="Times New Roman" w:cs="Times New Roman"/>
        </w:rPr>
      </w:pPr>
    </w:p>
    <w:p w14:paraId="52DD839E" w14:textId="77777777" w:rsidR="004A33E4" w:rsidRPr="00221313" w:rsidRDefault="004A33E4" w:rsidP="004A33E4">
      <w:pPr>
        <w:rPr>
          <w:rFonts w:ascii="Times New Roman" w:hAnsi="Times New Roman" w:cs="Times New Roman"/>
        </w:rPr>
      </w:pPr>
    </w:p>
    <w:p w14:paraId="7F9A69BE" w14:textId="77777777" w:rsidR="00A52318" w:rsidRPr="00221313" w:rsidRDefault="00A52318" w:rsidP="004A33E4">
      <w:pPr>
        <w:pStyle w:val="ab"/>
        <w:spacing w:after="0"/>
        <w:jc w:val="center"/>
        <w:rPr>
          <w:rFonts w:ascii="Times New Roman" w:hAnsi="Times New Roman"/>
          <w:sz w:val="22"/>
          <w:szCs w:val="22"/>
        </w:rPr>
      </w:pPr>
    </w:p>
    <w:sectPr w:rsidR="00A52318" w:rsidRPr="002213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0"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2"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4"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5"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6"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2"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3"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9"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2"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1"/>
  </w:num>
  <w:num w:numId="2">
    <w:abstractNumId w:val="27"/>
  </w:num>
  <w:num w:numId="3">
    <w:abstractNumId w:val="11"/>
  </w:num>
  <w:num w:numId="4">
    <w:abstractNumId w:val="1"/>
  </w:num>
  <w:num w:numId="5">
    <w:abstractNumId w:val="30"/>
  </w:num>
  <w:num w:numId="6">
    <w:abstractNumId w:val="8"/>
  </w:num>
  <w:num w:numId="7">
    <w:abstractNumId w:val="13"/>
  </w:num>
  <w:num w:numId="8">
    <w:abstractNumId w:val="5"/>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5"/>
  </w:num>
  <w:num w:numId="13">
    <w:abstractNumId w:val="26"/>
  </w:num>
  <w:num w:numId="14">
    <w:abstractNumId w:val="25"/>
  </w:num>
  <w:num w:numId="15">
    <w:abstractNumId w:val="18"/>
  </w:num>
  <w:num w:numId="16">
    <w:abstractNumId w:val="3"/>
  </w:num>
  <w:num w:numId="17">
    <w:abstractNumId w:val="7"/>
  </w:num>
  <w:num w:numId="18">
    <w:abstractNumId w:val="28"/>
  </w:num>
  <w:num w:numId="19">
    <w:abstractNumId w:val="19"/>
  </w:num>
  <w:num w:numId="20">
    <w:abstractNumId w:val="29"/>
  </w:num>
  <w:num w:numId="21">
    <w:abstractNumId w:val="32"/>
  </w:num>
  <w:num w:numId="22">
    <w:abstractNumId w:val="14"/>
  </w:num>
  <w:num w:numId="23">
    <w:abstractNumId w:val="9"/>
  </w:num>
  <w:num w:numId="24">
    <w:abstractNumId w:val="17"/>
  </w:num>
  <w:num w:numId="25">
    <w:abstractNumId w:val="21"/>
  </w:num>
  <w:num w:numId="26">
    <w:abstractNumId w:val="2"/>
  </w:num>
  <w:num w:numId="27">
    <w:abstractNumId w:val="16"/>
  </w:num>
  <w:num w:numId="28">
    <w:abstractNumId w:val="20"/>
  </w:num>
  <w:num w:numId="29">
    <w:abstractNumId w:val="4"/>
  </w:num>
  <w:num w:numId="30">
    <w:abstractNumId w:val="12"/>
  </w:num>
  <w:num w:numId="31">
    <w:abstractNumId w:val="22"/>
  </w:num>
  <w:num w:numId="32">
    <w:abstractNumId w:val="24"/>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634511"/>
    <w:rsid w:val="00765101"/>
    <w:rsid w:val="007E6D2F"/>
    <w:rsid w:val="00A335CB"/>
    <w:rsid w:val="00A52318"/>
    <w:rsid w:val="00B8113A"/>
    <w:rsid w:val="00B83B74"/>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14119</Words>
  <Characters>8048</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14</cp:revision>
  <dcterms:created xsi:type="dcterms:W3CDTF">2021-03-31T12:56:00Z</dcterms:created>
  <dcterms:modified xsi:type="dcterms:W3CDTF">2023-02-08T09:36:00Z</dcterms:modified>
</cp:coreProperties>
</file>