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7303" w14:textId="77777777" w:rsidR="002B72AC" w:rsidRPr="00B426B2" w:rsidRDefault="002B72AC" w:rsidP="000437D2">
      <w:pPr>
        <w:spacing w:after="0" w:line="240" w:lineRule="auto"/>
        <w:jc w:val="center"/>
        <w:rPr>
          <w:rFonts w:ascii="Times New Roman" w:hAnsi="Times New Roman" w:cs="Times New Roman"/>
          <w:b/>
          <w:bCs/>
          <w:sz w:val="24"/>
          <w:szCs w:val="24"/>
        </w:rPr>
      </w:pPr>
      <w:r w:rsidRPr="00B426B2">
        <w:rPr>
          <w:rFonts w:ascii="Times New Roman" w:hAnsi="Times New Roman" w:cs="Times New Roman"/>
          <w:b/>
          <w:bCs/>
          <w:sz w:val="24"/>
          <w:szCs w:val="24"/>
        </w:rPr>
        <w:t xml:space="preserve">ОБҐРУНТУВАННЯ </w:t>
      </w:r>
    </w:p>
    <w:p w14:paraId="3673CAB5" w14:textId="7DC897AB" w:rsidR="002B72AC" w:rsidRPr="00B426B2" w:rsidRDefault="002B72AC" w:rsidP="00985C77">
      <w:pPr>
        <w:jc w:val="center"/>
        <w:rPr>
          <w:rStyle w:val="a4"/>
          <w:rFonts w:ascii="Times New Roman" w:hAnsi="Times New Roman" w:cs="Times New Roman"/>
          <w:bCs/>
          <w:sz w:val="24"/>
          <w:szCs w:val="24"/>
        </w:rPr>
      </w:pPr>
      <w:r w:rsidRPr="00985C77">
        <w:rPr>
          <w:rFonts w:ascii="Times New Roman" w:hAnsi="Times New Roman" w:cs="Times New Roman"/>
          <w:bCs/>
          <w:sz w:val="24"/>
          <w:szCs w:val="24"/>
        </w:rPr>
        <w:t xml:space="preserve">технічних та якісних характеристик </w:t>
      </w:r>
      <w:r w:rsidRPr="00985C77">
        <w:rPr>
          <w:rFonts w:ascii="Times New Roman" w:hAnsi="Times New Roman" w:cs="Times New Roman"/>
          <w:b/>
          <w:bCs/>
          <w:sz w:val="24"/>
          <w:szCs w:val="24"/>
        </w:rPr>
        <w:t xml:space="preserve">закупівлі </w:t>
      </w:r>
      <w:r w:rsidR="007471B4" w:rsidRPr="00985C77">
        <w:rPr>
          <w:rFonts w:ascii="Times New Roman" w:hAnsi="Times New Roman" w:cs="Times New Roman"/>
          <w:b/>
          <w:bCs/>
          <w:sz w:val="24"/>
          <w:szCs w:val="24"/>
        </w:rPr>
        <w:t>ДК 021:2015 (СPV)</w:t>
      </w:r>
      <w:r w:rsidR="00985C77" w:rsidRPr="00985C77">
        <w:rPr>
          <w:rFonts w:ascii="Times New Roman" w:hAnsi="Times New Roman" w:cs="Times New Roman"/>
          <w:b/>
          <w:bCs/>
          <w:sz w:val="24"/>
          <w:szCs w:val="24"/>
        </w:rPr>
        <w:t xml:space="preserve"> -</w:t>
      </w:r>
      <w:r w:rsidR="007471B4" w:rsidRPr="00985C77">
        <w:rPr>
          <w:rFonts w:ascii="Times New Roman" w:hAnsi="Times New Roman" w:cs="Times New Roman"/>
          <w:b/>
          <w:bCs/>
          <w:sz w:val="24"/>
          <w:szCs w:val="24"/>
        </w:rPr>
        <w:t xml:space="preserve"> </w:t>
      </w:r>
      <w:r w:rsidR="00985C77" w:rsidRPr="00985C77">
        <w:rPr>
          <w:rFonts w:ascii="Times New Roman" w:hAnsi="Times New Roman" w:cs="Times New Roman"/>
          <w:b/>
          <w:bCs/>
          <w:color w:val="000000"/>
          <w:sz w:val="24"/>
          <w:szCs w:val="24"/>
          <w:bdr w:val="none" w:sz="0" w:space="0" w:color="auto" w:frame="1"/>
        </w:rPr>
        <w:t>79710000-4 Охоронні послуги  (</w:t>
      </w:r>
      <w:bookmarkStart w:id="0" w:name="_GoBack"/>
      <w:r w:rsidR="00985C77" w:rsidRPr="00985C77">
        <w:rPr>
          <w:rFonts w:ascii="Times New Roman" w:hAnsi="Times New Roman" w:cs="Times New Roman"/>
          <w:b/>
          <w:bCs/>
          <w:color w:val="000000"/>
          <w:sz w:val="24"/>
          <w:szCs w:val="24"/>
          <w:bdr w:val="none" w:sz="0" w:space="0" w:color="auto" w:frame="1"/>
        </w:rPr>
        <w:t>охорона митних об'єктів</w:t>
      </w:r>
      <w:bookmarkEnd w:id="0"/>
      <w:r w:rsidR="00985C77" w:rsidRPr="00985C77">
        <w:rPr>
          <w:rFonts w:ascii="Times New Roman" w:hAnsi="Times New Roman" w:cs="Times New Roman"/>
          <w:b/>
          <w:bCs/>
          <w:color w:val="000000"/>
          <w:sz w:val="24"/>
          <w:szCs w:val="24"/>
          <w:bdr w:val="none" w:sz="0" w:space="0" w:color="auto" w:frame="1"/>
        </w:rPr>
        <w:t>)</w:t>
      </w:r>
      <w:r w:rsidR="00985C77">
        <w:rPr>
          <w:rFonts w:ascii="Times New Roman" w:hAnsi="Times New Roman" w:cs="Times New Roman"/>
          <w:b/>
          <w:bCs/>
          <w:color w:val="000000"/>
          <w:sz w:val="24"/>
          <w:szCs w:val="24"/>
          <w:bdr w:val="none" w:sz="0" w:space="0" w:color="auto" w:frame="1"/>
        </w:rPr>
        <w:t xml:space="preserve"> </w:t>
      </w:r>
      <w:r w:rsidR="00985C77" w:rsidRPr="00B426B2">
        <w:rPr>
          <w:rStyle w:val="a4"/>
          <w:rFonts w:ascii="Times New Roman" w:hAnsi="Times New Roman" w:cs="Times New Roman"/>
          <w:bCs/>
          <w:sz w:val="24"/>
          <w:szCs w:val="24"/>
        </w:rPr>
        <w:t xml:space="preserve"> </w:t>
      </w:r>
      <w:r w:rsidRPr="00B426B2">
        <w:rPr>
          <w:rStyle w:val="a4"/>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B426B2" w:rsidRDefault="00786B0C" w:rsidP="000437D2">
      <w:pPr>
        <w:spacing w:after="0" w:line="240" w:lineRule="auto"/>
        <w:jc w:val="center"/>
        <w:rPr>
          <w:rStyle w:val="a4"/>
          <w:rFonts w:ascii="Times New Roman" w:hAnsi="Times New Roman" w:cs="Times New Roman"/>
          <w:bCs/>
          <w:sz w:val="24"/>
          <w:szCs w:val="24"/>
        </w:rPr>
      </w:pPr>
    </w:p>
    <w:p w14:paraId="153AC5DE" w14:textId="0062D048" w:rsidR="00786B0C" w:rsidRPr="007F3D00" w:rsidRDefault="00786B0C" w:rsidP="000437D2">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sz w:val="24"/>
          <w:szCs w:val="24"/>
          <w:u w:val="single"/>
        </w:rPr>
        <w:t>Найменування</w:t>
      </w:r>
      <w:r w:rsidRPr="007F3D00">
        <w:rPr>
          <w:rFonts w:ascii="Times New Roman" w:hAnsi="Times New Roman" w:cs="Times New Roman"/>
          <w:b/>
          <w:sz w:val="24"/>
          <w:szCs w:val="24"/>
        </w:rPr>
        <w:t xml:space="preserve">: </w:t>
      </w:r>
      <w:r w:rsidR="00985C77" w:rsidRPr="00985C77">
        <w:rPr>
          <w:rFonts w:ascii="Times New Roman" w:hAnsi="Times New Roman" w:cs="Times New Roman"/>
          <w:sz w:val="24"/>
          <w:szCs w:val="24"/>
        </w:rPr>
        <w:t>Чернівецька</w:t>
      </w:r>
      <w:r w:rsidRPr="007F3D00">
        <w:rPr>
          <w:rFonts w:ascii="Times New Roman" w:hAnsi="Times New Roman" w:cs="Times New Roman"/>
          <w:sz w:val="24"/>
          <w:szCs w:val="24"/>
        </w:rPr>
        <w:t xml:space="preserve"> митниця</w:t>
      </w:r>
    </w:p>
    <w:p w14:paraId="0AC58ADA" w14:textId="3FC17DF3" w:rsidR="00786B0C" w:rsidRPr="008D7F96"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bCs/>
          <w:sz w:val="24"/>
          <w:szCs w:val="24"/>
          <w:u w:val="single"/>
        </w:rPr>
        <w:t>Код за ЄДРПОУ</w:t>
      </w:r>
      <w:r w:rsidRPr="008D7F96">
        <w:rPr>
          <w:rFonts w:ascii="Times New Roman" w:hAnsi="Times New Roman" w:cs="Times New Roman"/>
          <w:b/>
          <w:bCs/>
          <w:sz w:val="24"/>
          <w:szCs w:val="24"/>
        </w:rPr>
        <w:t>:</w:t>
      </w:r>
      <w:r w:rsidRPr="008D7F96">
        <w:rPr>
          <w:rFonts w:ascii="Times New Roman" w:hAnsi="Times New Roman" w:cs="Times New Roman"/>
          <w:b/>
          <w:sz w:val="24"/>
          <w:szCs w:val="24"/>
        </w:rPr>
        <w:t xml:space="preserve"> </w:t>
      </w:r>
      <w:r w:rsidR="008D7F96" w:rsidRPr="008D7F96">
        <w:rPr>
          <w:rFonts w:ascii="Times New Roman" w:hAnsi="Times New Roman" w:cs="Times New Roman"/>
          <w:sz w:val="24"/>
          <w:szCs w:val="24"/>
        </w:rPr>
        <w:t>43971359</w:t>
      </w:r>
    </w:p>
    <w:p w14:paraId="576C7F52" w14:textId="115D4037" w:rsidR="00786B0C" w:rsidRPr="007F3D00"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7F3D00">
        <w:rPr>
          <w:rFonts w:ascii="Times New Roman" w:hAnsi="Times New Roman" w:cs="Times New Roman"/>
          <w:b/>
          <w:bCs/>
          <w:sz w:val="24"/>
          <w:szCs w:val="24"/>
          <w:u w:val="single"/>
        </w:rPr>
        <w:t>Місцезнаходження</w:t>
      </w:r>
      <w:r w:rsidRPr="007F3D00">
        <w:rPr>
          <w:rFonts w:ascii="Times New Roman" w:hAnsi="Times New Roman" w:cs="Times New Roman"/>
          <w:b/>
          <w:bCs/>
          <w:sz w:val="24"/>
          <w:szCs w:val="24"/>
        </w:rPr>
        <w:t xml:space="preserve">: </w:t>
      </w:r>
      <w:r w:rsidR="004E5C3C" w:rsidRPr="008D7F96">
        <w:rPr>
          <w:rFonts w:ascii="Times New Roman" w:hAnsi="Times New Roman" w:cs="Times New Roman"/>
          <w:bCs/>
          <w:sz w:val="24"/>
          <w:szCs w:val="24"/>
        </w:rPr>
        <w:t>5800</w:t>
      </w:r>
      <w:r w:rsidR="008D7F96" w:rsidRPr="008D7F96">
        <w:rPr>
          <w:rFonts w:ascii="Times New Roman" w:hAnsi="Times New Roman" w:cs="Times New Roman"/>
          <w:bCs/>
          <w:sz w:val="24"/>
          <w:szCs w:val="24"/>
        </w:rPr>
        <w:t>0</w:t>
      </w:r>
      <w:r w:rsidRPr="007F3D00">
        <w:rPr>
          <w:rFonts w:ascii="Times New Roman" w:eastAsia="Tahoma" w:hAnsi="Times New Roman" w:cs="Times New Roman"/>
          <w:color w:val="00000A"/>
          <w:kern w:val="3"/>
          <w:sz w:val="24"/>
          <w:szCs w:val="24"/>
          <w:lang w:eastAsia="zh-CN" w:bidi="hi-IN"/>
        </w:rPr>
        <w:t xml:space="preserve">, м. </w:t>
      </w:r>
      <w:r w:rsidR="008D7F96">
        <w:rPr>
          <w:rFonts w:ascii="Times New Roman" w:eastAsia="Tahoma" w:hAnsi="Times New Roman" w:cs="Times New Roman"/>
          <w:color w:val="00000A"/>
          <w:kern w:val="3"/>
          <w:sz w:val="24"/>
          <w:szCs w:val="24"/>
          <w:lang w:eastAsia="zh-CN" w:bidi="hi-IN"/>
        </w:rPr>
        <w:t>Чернівці, вул.. Руська 248 М</w:t>
      </w:r>
    </w:p>
    <w:p w14:paraId="785D5A7B" w14:textId="1655D6B0" w:rsidR="00786B0C" w:rsidRPr="007F3D00" w:rsidRDefault="00786B0C" w:rsidP="000437D2">
      <w:pPr>
        <w:shd w:val="clear" w:color="auto" w:fill="FFFFFF"/>
        <w:spacing w:after="0" w:line="240" w:lineRule="auto"/>
        <w:jc w:val="both"/>
        <w:rPr>
          <w:rFonts w:ascii="Times New Roman" w:hAnsi="Times New Roman" w:cs="Times New Roman"/>
          <w:color w:val="000000"/>
          <w:sz w:val="24"/>
          <w:szCs w:val="24"/>
        </w:rPr>
      </w:pPr>
      <w:r w:rsidRPr="007F3D00">
        <w:rPr>
          <w:rFonts w:ascii="Times New Roman" w:hAnsi="Times New Roman" w:cs="Times New Roman"/>
          <w:b/>
          <w:color w:val="000000"/>
          <w:sz w:val="24"/>
          <w:szCs w:val="24"/>
          <w:u w:val="single"/>
        </w:rPr>
        <w:t>Категорія:</w:t>
      </w:r>
      <w:r w:rsidRPr="007F3D00">
        <w:rPr>
          <w:rFonts w:ascii="Times New Roman" w:hAnsi="Times New Roman" w:cs="Times New Roman"/>
          <w:b/>
          <w:color w:val="000000"/>
          <w:sz w:val="24"/>
          <w:szCs w:val="24"/>
        </w:rPr>
        <w:t xml:space="preserve"> </w:t>
      </w:r>
      <w:r w:rsidRPr="007F3D00">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7F3D00" w:rsidRDefault="00FA4BBA" w:rsidP="000437D2">
      <w:pPr>
        <w:shd w:val="clear" w:color="auto" w:fill="FFFFFF"/>
        <w:spacing w:after="0" w:line="240" w:lineRule="auto"/>
        <w:jc w:val="both"/>
        <w:rPr>
          <w:rFonts w:ascii="Times New Roman" w:hAnsi="Times New Roman" w:cs="Times New Roman"/>
          <w:color w:val="000000"/>
          <w:sz w:val="24"/>
          <w:szCs w:val="24"/>
        </w:rPr>
      </w:pPr>
    </w:p>
    <w:p w14:paraId="59DBB133" w14:textId="44F55582" w:rsidR="002B72AC" w:rsidRPr="008D7F96" w:rsidRDefault="002B72AC" w:rsidP="000437D2">
      <w:pPr>
        <w:spacing w:after="0" w:line="240" w:lineRule="auto"/>
        <w:jc w:val="both"/>
        <w:rPr>
          <w:rFonts w:ascii="Times New Roman" w:hAnsi="Times New Roman" w:cs="Times New Roman"/>
          <w:bCs/>
          <w:sz w:val="24"/>
          <w:szCs w:val="24"/>
        </w:rPr>
      </w:pPr>
      <w:r w:rsidRPr="007F3D00">
        <w:rPr>
          <w:rFonts w:ascii="Times New Roman" w:eastAsia="Times New Roman" w:hAnsi="Times New Roman" w:cs="Times New Roman"/>
          <w:b/>
          <w:bCs/>
          <w:iCs/>
          <w:color w:val="000000"/>
          <w:sz w:val="24"/>
          <w:szCs w:val="24"/>
          <w:u w:val="single"/>
        </w:rPr>
        <w:t xml:space="preserve">Назва предмета закупівлі </w:t>
      </w:r>
      <w:r w:rsidRPr="007F3D00">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F3D00">
        <w:rPr>
          <w:rFonts w:ascii="Times New Roman" w:hAnsi="Times New Roman" w:cs="Times New Roman"/>
          <w:sz w:val="24"/>
          <w:szCs w:val="24"/>
        </w:rPr>
        <w:t xml:space="preserve"> </w:t>
      </w:r>
      <w:r w:rsidR="008D7F96" w:rsidRPr="008D7F96">
        <w:rPr>
          <w:rFonts w:ascii="Times New Roman" w:hAnsi="Times New Roman" w:cs="Times New Roman"/>
          <w:bCs/>
          <w:sz w:val="24"/>
          <w:szCs w:val="24"/>
        </w:rPr>
        <w:t xml:space="preserve">ДК 021:2015 (СPV) - </w:t>
      </w:r>
      <w:r w:rsidR="008D7F96" w:rsidRPr="008D7F96">
        <w:rPr>
          <w:rFonts w:ascii="Times New Roman" w:hAnsi="Times New Roman" w:cs="Times New Roman"/>
          <w:bCs/>
          <w:color w:val="000000"/>
          <w:sz w:val="24"/>
          <w:szCs w:val="24"/>
          <w:bdr w:val="none" w:sz="0" w:space="0" w:color="auto" w:frame="1"/>
        </w:rPr>
        <w:t>79710000-4 Охоронні послуги  (охорона митних об'єктів)</w:t>
      </w:r>
    </w:p>
    <w:p w14:paraId="42871908" w14:textId="77777777" w:rsidR="00FA4BBA" w:rsidRPr="007F3D00" w:rsidRDefault="00FA4BBA" w:rsidP="000437D2">
      <w:pPr>
        <w:spacing w:after="0" w:line="240" w:lineRule="auto"/>
        <w:jc w:val="both"/>
        <w:rPr>
          <w:rFonts w:ascii="Times New Roman" w:hAnsi="Times New Roman" w:cs="Times New Roman"/>
          <w:b/>
          <w:bCs/>
          <w:sz w:val="24"/>
          <w:szCs w:val="24"/>
        </w:rPr>
      </w:pPr>
    </w:p>
    <w:p w14:paraId="5C29E717" w14:textId="2BAB5BBB" w:rsidR="002B72AC" w:rsidRPr="008D7F96" w:rsidRDefault="002B72AC" w:rsidP="000437D2">
      <w:pPr>
        <w:spacing w:after="0" w:line="240" w:lineRule="auto"/>
        <w:jc w:val="both"/>
        <w:rPr>
          <w:rFonts w:ascii="Times New Roman" w:hAnsi="Times New Roman" w:cs="Times New Roman"/>
          <w:b/>
          <w:sz w:val="24"/>
          <w:szCs w:val="24"/>
          <w:u w:val="single"/>
        </w:rPr>
      </w:pPr>
      <w:r w:rsidRPr="007F3D00">
        <w:rPr>
          <w:rFonts w:ascii="Times New Roman" w:hAnsi="Times New Roman" w:cs="Times New Roman"/>
          <w:b/>
          <w:sz w:val="24"/>
          <w:szCs w:val="24"/>
        </w:rPr>
        <w:t>Вид та ідентифікатор процедури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8D7F96">
        <w:rPr>
          <w:rFonts w:ascii="Times New Roman" w:hAnsi="Times New Roman" w:cs="Times New Roman"/>
          <w:sz w:val="24"/>
          <w:szCs w:val="24"/>
        </w:rPr>
        <w:t xml:space="preserve">відкриті торги відповідно до Закону України «Про публічні закупівлі» з урахуванням </w:t>
      </w:r>
      <w:r w:rsidR="007F3D00" w:rsidRPr="007F3D00">
        <w:rPr>
          <w:rFonts w:ascii="Times New Roman"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ід.</w:t>
      </w:r>
      <w:r w:rsidR="00A37F45" w:rsidRPr="007F3D00">
        <w:rPr>
          <w:rFonts w:ascii="Times New Roman" w:hAnsi="Times New Roman" w:cs="Times New Roman"/>
          <w:sz w:val="24"/>
          <w:szCs w:val="24"/>
        </w:rPr>
        <w:t xml:space="preserve"> </w:t>
      </w:r>
      <w:r w:rsidR="008D7F96" w:rsidRPr="008D7F96">
        <w:rPr>
          <w:rFonts w:ascii="Times New Roman" w:hAnsi="Times New Roman" w:cs="Times New Roman"/>
          <w:b/>
          <w:sz w:val="24"/>
          <w:szCs w:val="24"/>
          <w:u w:val="single"/>
        </w:rPr>
        <w:t>UA-2023-02-02-004848-a</w:t>
      </w:r>
    </w:p>
    <w:p w14:paraId="53D82AD0" w14:textId="77777777" w:rsidR="00FA4BBA" w:rsidRPr="007F3D00" w:rsidRDefault="00FA4BBA" w:rsidP="000437D2">
      <w:pPr>
        <w:spacing w:after="0" w:line="240" w:lineRule="auto"/>
        <w:jc w:val="both"/>
        <w:rPr>
          <w:rFonts w:ascii="Times New Roman" w:hAnsi="Times New Roman" w:cs="Times New Roman"/>
          <w:sz w:val="24"/>
          <w:szCs w:val="24"/>
        </w:rPr>
      </w:pPr>
    </w:p>
    <w:p w14:paraId="0EBCDB7D" w14:textId="22D0B0C7" w:rsidR="007471B4" w:rsidRPr="008D7F96" w:rsidRDefault="002B72AC" w:rsidP="000437D2">
      <w:pPr>
        <w:spacing w:after="0" w:line="240" w:lineRule="auto"/>
        <w:jc w:val="both"/>
        <w:rPr>
          <w:rFonts w:ascii="Times New Roman" w:hAnsi="Times New Roman" w:cs="Times New Roman"/>
          <w:b/>
          <w:sz w:val="24"/>
          <w:szCs w:val="24"/>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8D7F96" w:rsidRPr="008D7F96">
        <w:rPr>
          <w:rFonts w:ascii="Times New Roman" w:hAnsi="Times New Roman" w:cs="Times New Roman"/>
          <w:sz w:val="24"/>
          <w:szCs w:val="24"/>
        </w:rPr>
        <w:t>1 235 000,00 UAH</w:t>
      </w:r>
      <w:r w:rsidR="007471B4" w:rsidRPr="008D7F96">
        <w:rPr>
          <w:rFonts w:ascii="Times New Roman" w:hAnsi="Times New Roman" w:cs="Times New Roman"/>
          <w:sz w:val="24"/>
          <w:szCs w:val="24"/>
        </w:rPr>
        <w:t xml:space="preserve"> з ПДВ</w:t>
      </w:r>
      <w:r w:rsidR="007471B4" w:rsidRPr="008D7F96">
        <w:rPr>
          <w:rFonts w:ascii="Times New Roman" w:hAnsi="Times New Roman" w:cs="Times New Roman"/>
          <w:b/>
          <w:sz w:val="24"/>
          <w:szCs w:val="24"/>
        </w:rPr>
        <w:t xml:space="preserve"> </w:t>
      </w:r>
    </w:p>
    <w:p w14:paraId="445C3656" w14:textId="2A5A40D0" w:rsidR="007471B4" w:rsidRPr="007F3D00" w:rsidRDefault="007471B4" w:rsidP="000437D2">
      <w:pPr>
        <w:spacing w:after="0" w:line="240" w:lineRule="auto"/>
        <w:jc w:val="both"/>
        <w:rPr>
          <w:rFonts w:ascii="Times New Roman" w:hAnsi="Times New Roman" w:cs="Times New Roman"/>
          <w:bCs/>
          <w:sz w:val="24"/>
          <w:szCs w:val="24"/>
        </w:rPr>
      </w:pPr>
      <w:r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Pr="007F3D00">
        <w:rPr>
          <w:rFonts w:ascii="Times New Roman" w:hAnsi="Times New Roman" w:cs="Times New Roman"/>
          <w:sz w:val="24"/>
          <w:szCs w:val="24"/>
        </w:rPr>
        <w:t xml:space="preserve"> митниці  на 2023 рік існує потреба у здійсненні</w:t>
      </w:r>
      <w:r w:rsidRPr="007F3D00">
        <w:rPr>
          <w:rFonts w:ascii="Times New Roman" w:hAnsi="Times New Roman" w:cs="Times New Roman"/>
          <w:b/>
          <w:i/>
          <w:sz w:val="24"/>
          <w:szCs w:val="24"/>
        </w:rPr>
        <w:t xml:space="preserve"> Закупівлі</w:t>
      </w:r>
      <w:r w:rsidRPr="007F3D00">
        <w:rPr>
          <w:rFonts w:ascii="Times New Roman" w:hAnsi="Times New Roman" w:cs="Times New Roman"/>
          <w:sz w:val="24"/>
          <w:szCs w:val="24"/>
        </w:rPr>
        <w:t xml:space="preserve"> на суму</w:t>
      </w:r>
      <w:r w:rsidRPr="007F3D00">
        <w:rPr>
          <w:rFonts w:ascii="Times New Roman" w:hAnsi="Times New Roman" w:cs="Times New Roman"/>
          <w:b/>
          <w:sz w:val="24"/>
          <w:szCs w:val="24"/>
        </w:rPr>
        <w:t xml:space="preserve"> </w:t>
      </w:r>
      <w:r w:rsidR="001817B5">
        <w:rPr>
          <w:rFonts w:ascii="Times New Roman" w:hAnsi="Times New Roman" w:cs="Times New Roman"/>
          <w:b/>
          <w:sz w:val="24"/>
          <w:szCs w:val="24"/>
        </w:rPr>
        <w:t>1</w:t>
      </w:r>
      <w:r w:rsidR="001817B5" w:rsidRPr="001817B5">
        <w:rPr>
          <w:rFonts w:ascii="Times New Roman" w:hAnsi="Times New Roman" w:cs="Times New Roman"/>
          <w:b/>
          <w:sz w:val="24"/>
          <w:szCs w:val="24"/>
        </w:rPr>
        <w:t xml:space="preserve"> </w:t>
      </w:r>
      <w:r w:rsidR="008D7F96">
        <w:rPr>
          <w:rFonts w:ascii="Times New Roman" w:hAnsi="Times New Roman" w:cs="Times New Roman"/>
          <w:b/>
          <w:sz w:val="24"/>
          <w:szCs w:val="24"/>
        </w:rPr>
        <w:t>235 000, 00 грн.</w:t>
      </w:r>
      <w:r w:rsidRPr="007F3D00">
        <w:rPr>
          <w:rFonts w:ascii="Times New Roman" w:hAnsi="Times New Roman" w:cs="Times New Roman"/>
          <w:sz w:val="24"/>
          <w:szCs w:val="24"/>
        </w:rPr>
        <w:t xml:space="preserve"> </w:t>
      </w:r>
      <w:r w:rsidRPr="007F3D00">
        <w:rPr>
          <w:rFonts w:ascii="Times New Roman" w:hAnsi="Times New Roman" w:cs="Times New Roman"/>
          <w:b/>
          <w:sz w:val="24"/>
          <w:szCs w:val="24"/>
        </w:rPr>
        <w:t xml:space="preserve">з ПДВ </w:t>
      </w:r>
      <w:r w:rsidRPr="007F3D00">
        <w:rPr>
          <w:rFonts w:ascii="Times New Roman" w:hAnsi="Times New Roman" w:cs="Times New Roman"/>
          <w:bCs/>
          <w:sz w:val="24"/>
          <w:szCs w:val="24"/>
        </w:rPr>
        <w:t xml:space="preserve">для </w:t>
      </w:r>
      <w:r w:rsidR="008D7F96">
        <w:rPr>
          <w:rFonts w:ascii="Times New Roman" w:hAnsi="Times New Roman" w:cs="Times New Roman"/>
          <w:bCs/>
          <w:sz w:val="24"/>
          <w:szCs w:val="24"/>
        </w:rPr>
        <w:t>охорони митних об’єктів</w:t>
      </w:r>
      <w:r w:rsidRPr="007F3D00">
        <w:rPr>
          <w:rFonts w:ascii="Times New Roman" w:hAnsi="Times New Roman" w:cs="Times New Roman"/>
          <w:bCs/>
          <w:sz w:val="24"/>
          <w:szCs w:val="24"/>
        </w:rPr>
        <w:t xml:space="preserve">. </w:t>
      </w:r>
    </w:p>
    <w:p w14:paraId="4E9336F8" w14:textId="67C7DEC7" w:rsidR="002B72AC" w:rsidRPr="007F3D00" w:rsidRDefault="007471B4" w:rsidP="000437D2">
      <w:pPr>
        <w:spacing w:after="0" w:line="240" w:lineRule="auto"/>
        <w:jc w:val="both"/>
        <w:rPr>
          <w:rFonts w:ascii="Times New Roman" w:eastAsia="Calibri" w:hAnsi="Times New Roman" w:cs="Times New Roman"/>
          <w:sz w:val="24"/>
          <w:szCs w:val="24"/>
        </w:rPr>
      </w:pPr>
      <w:r w:rsidRPr="007F3D00">
        <w:rPr>
          <w:rFonts w:ascii="Times New Roman" w:hAnsi="Times New Roman" w:cs="Times New Roman"/>
          <w:bCs/>
          <w:sz w:val="24"/>
          <w:szCs w:val="24"/>
        </w:rPr>
        <w:t>Розрахунок очікувано</w:t>
      </w:r>
      <w:r w:rsidR="001817B5">
        <w:rPr>
          <w:rFonts w:ascii="Times New Roman" w:hAnsi="Times New Roman" w:cs="Times New Roman"/>
          <w:bCs/>
          <w:sz w:val="24"/>
          <w:szCs w:val="24"/>
        </w:rPr>
        <w:t>ї</w:t>
      </w:r>
      <w:r w:rsidRPr="007F3D00">
        <w:rPr>
          <w:rFonts w:ascii="Times New Roman" w:hAnsi="Times New Roman" w:cs="Times New Roman"/>
          <w:bCs/>
          <w:sz w:val="24"/>
          <w:szCs w:val="24"/>
        </w:rPr>
        <w:t xml:space="preserve"> вартості сформований на підставі аналізу обсягів, які були отримані у минулих роках. </w:t>
      </w:r>
    </w:p>
    <w:p w14:paraId="26EF3E69" w14:textId="77777777" w:rsidR="00FA4BBA" w:rsidRPr="007F3D00" w:rsidRDefault="00FA4BBA" w:rsidP="000437D2">
      <w:pPr>
        <w:spacing w:after="0" w:line="240" w:lineRule="auto"/>
        <w:jc w:val="both"/>
        <w:rPr>
          <w:rFonts w:ascii="Times New Roman" w:eastAsia="Calibri" w:hAnsi="Times New Roman" w:cs="Times New Roman"/>
          <w:sz w:val="24"/>
          <w:szCs w:val="24"/>
        </w:rPr>
      </w:pPr>
    </w:p>
    <w:p w14:paraId="7D168F1F" w14:textId="77777777" w:rsidR="008D7F96" w:rsidRPr="008D7F96" w:rsidRDefault="002B72AC" w:rsidP="008D7F96">
      <w:pPr>
        <w:tabs>
          <w:tab w:val="left" w:pos="5327"/>
        </w:tabs>
        <w:ind w:firstLine="567"/>
        <w:rPr>
          <w:rFonts w:ascii="Times New Roman" w:hAnsi="Times New Roman" w:cs="Times New Roman"/>
          <w:sz w:val="24"/>
          <w:szCs w:val="24"/>
        </w:rPr>
      </w:pPr>
      <w:r w:rsidRPr="007F3D00">
        <w:rPr>
          <w:rFonts w:ascii="Times New Roman" w:hAnsi="Times New Roman" w:cs="Times New Roman"/>
          <w:b/>
          <w:sz w:val="24"/>
          <w:szCs w:val="24"/>
        </w:rPr>
        <w:t xml:space="preserve">Обґрунтування технічних та якісних характеристик предмета закупівлі. </w:t>
      </w:r>
      <w:r w:rsidR="008D7F96" w:rsidRPr="008D7F96">
        <w:rPr>
          <w:rFonts w:ascii="Times New Roman" w:hAnsi="Times New Roman" w:cs="Times New Roman"/>
          <w:b/>
          <w:sz w:val="24"/>
          <w:szCs w:val="24"/>
        </w:rPr>
        <w:t>Розрахунковий період надання</w:t>
      </w:r>
      <w:r w:rsidR="008D7F96" w:rsidRPr="008D7F96">
        <w:rPr>
          <w:rFonts w:ascii="Times New Roman" w:hAnsi="Times New Roman" w:cs="Times New Roman"/>
          <w:b/>
          <w:spacing w:val="-4"/>
          <w:sz w:val="24"/>
          <w:szCs w:val="24"/>
        </w:rPr>
        <w:t xml:space="preserve"> </w:t>
      </w:r>
      <w:r w:rsidR="008D7F96" w:rsidRPr="008D7F96">
        <w:rPr>
          <w:rFonts w:ascii="Times New Roman" w:hAnsi="Times New Roman" w:cs="Times New Roman"/>
          <w:b/>
          <w:sz w:val="24"/>
          <w:szCs w:val="24"/>
        </w:rPr>
        <w:t>послуг:</w:t>
      </w:r>
      <w:r w:rsidR="008D7F96" w:rsidRPr="008D7F96">
        <w:rPr>
          <w:rFonts w:ascii="Times New Roman" w:hAnsi="Times New Roman" w:cs="Times New Roman"/>
          <w:b/>
          <w:spacing w:val="4"/>
          <w:sz w:val="24"/>
          <w:szCs w:val="24"/>
        </w:rPr>
        <w:t xml:space="preserve"> </w:t>
      </w:r>
      <w:r w:rsidR="008D7F96" w:rsidRPr="008D7F96">
        <w:rPr>
          <w:rFonts w:ascii="Times New Roman" w:hAnsi="Times New Roman" w:cs="Times New Roman"/>
          <w:sz w:val="24"/>
          <w:szCs w:val="24"/>
        </w:rPr>
        <w:t>З 01.03.2023 року до 31 грудня 2023 року Охорона об’єктів митниці (13 чоловік). Місця надання</w:t>
      </w:r>
      <w:r w:rsidR="008D7F96" w:rsidRPr="008D7F96">
        <w:rPr>
          <w:rFonts w:ascii="Times New Roman" w:hAnsi="Times New Roman" w:cs="Times New Roman"/>
          <w:spacing w:val="-6"/>
          <w:sz w:val="24"/>
          <w:szCs w:val="24"/>
        </w:rPr>
        <w:t xml:space="preserve"> </w:t>
      </w:r>
      <w:r w:rsidR="008D7F96" w:rsidRPr="008D7F96">
        <w:rPr>
          <w:rFonts w:ascii="Times New Roman" w:hAnsi="Times New Roman" w:cs="Times New Roman"/>
          <w:sz w:val="24"/>
          <w:szCs w:val="24"/>
        </w:rPr>
        <w:t>послуг:</w:t>
      </w:r>
    </w:p>
    <w:p w14:paraId="657D8BA6" w14:textId="4B09B36C" w:rsidR="008D7F96" w:rsidRPr="008D7F96" w:rsidRDefault="008D7F96" w:rsidP="008D7F96">
      <w:pPr>
        <w:pStyle w:val="a6"/>
        <w:widowControl w:val="0"/>
        <w:numPr>
          <w:ilvl w:val="0"/>
          <w:numId w:val="7"/>
        </w:numPr>
        <w:tabs>
          <w:tab w:val="left" w:pos="861"/>
        </w:tabs>
        <w:autoSpaceDE w:val="0"/>
        <w:autoSpaceDN w:val="0"/>
        <w:ind w:left="0" w:firstLine="567"/>
        <w:contextualSpacing w:val="0"/>
        <w:jc w:val="both"/>
      </w:pPr>
      <w:r w:rsidRPr="008D7F96">
        <w:t>База відпочин</w:t>
      </w:r>
      <w:r w:rsidR="001817B5">
        <w:t>ку с. Грушівці; с. Грушівці в у</w:t>
      </w:r>
      <w:r w:rsidRPr="008D7F96">
        <w:t>рочище Дністер 1А, Дністровського району. Чернівецької обл. (охорона майна) 1 пост згідно графіка з 9.00 до 18.00 в робочі</w:t>
      </w:r>
      <w:r w:rsidRPr="008D7F96">
        <w:rPr>
          <w:spacing w:val="-5"/>
        </w:rPr>
        <w:t xml:space="preserve"> </w:t>
      </w:r>
      <w:r w:rsidRPr="008D7F96">
        <w:t>дні.</w:t>
      </w:r>
    </w:p>
    <w:p w14:paraId="1C635505" w14:textId="77777777" w:rsidR="008D7F96" w:rsidRPr="008D7F96" w:rsidRDefault="008D7F96" w:rsidP="008D7F96">
      <w:pPr>
        <w:pStyle w:val="a6"/>
        <w:widowControl w:val="0"/>
        <w:numPr>
          <w:ilvl w:val="0"/>
          <w:numId w:val="7"/>
        </w:numPr>
        <w:tabs>
          <w:tab w:val="left" w:pos="747"/>
        </w:tabs>
        <w:autoSpaceDE w:val="0"/>
        <w:autoSpaceDN w:val="0"/>
        <w:ind w:left="0" w:firstLine="567"/>
        <w:contextualSpacing w:val="0"/>
        <w:jc w:val="both"/>
      </w:pPr>
      <w:r w:rsidRPr="008D7F96">
        <w:rPr>
          <w:spacing w:val="-2"/>
        </w:rPr>
        <w:t xml:space="preserve"> П/п </w:t>
      </w:r>
      <w:r w:rsidRPr="008D7F96">
        <w:t>«</w:t>
      </w:r>
      <w:proofErr w:type="spellStart"/>
      <w:r w:rsidRPr="008D7F96">
        <w:t>Порубне</w:t>
      </w:r>
      <w:proofErr w:type="spellEnd"/>
      <w:r w:rsidRPr="008D7F96">
        <w:t xml:space="preserve">» с. </w:t>
      </w:r>
      <w:proofErr w:type="spellStart"/>
      <w:r w:rsidRPr="008D7F96">
        <w:t>Тереблече</w:t>
      </w:r>
      <w:proofErr w:type="spellEnd"/>
      <w:r w:rsidRPr="008D7F96">
        <w:t xml:space="preserve"> вул. Головна 2К Чернівецького р-ну, Чернівецької </w:t>
      </w:r>
      <w:proofErr w:type="spellStart"/>
      <w:r w:rsidRPr="008D7F96">
        <w:t>обл</w:t>
      </w:r>
      <w:proofErr w:type="spellEnd"/>
      <w:r w:rsidRPr="008D7F96">
        <w:t xml:space="preserve"> (охорона відкритого майданчика для зберігання затриманого та конфіскованого автотранспорту); 1 пост (цілодобово) згідно графіка - доба через</w:t>
      </w:r>
      <w:r w:rsidRPr="008D7F96">
        <w:rPr>
          <w:spacing w:val="-1"/>
        </w:rPr>
        <w:t xml:space="preserve"> </w:t>
      </w:r>
      <w:r w:rsidRPr="008D7F96">
        <w:t>три.</w:t>
      </w:r>
    </w:p>
    <w:p w14:paraId="29C16201" w14:textId="77777777" w:rsidR="008D7F96" w:rsidRPr="008D7F96" w:rsidRDefault="008D7F96" w:rsidP="008D7F96">
      <w:pPr>
        <w:pStyle w:val="a6"/>
        <w:widowControl w:val="0"/>
        <w:numPr>
          <w:ilvl w:val="0"/>
          <w:numId w:val="7"/>
        </w:numPr>
        <w:tabs>
          <w:tab w:val="left" w:pos="861"/>
        </w:tabs>
        <w:autoSpaceDE w:val="0"/>
        <w:autoSpaceDN w:val="0"/>
        <w:ind w:left="0" w:firstLine="567"/>
        <w:contextualSpacing w:val="0"/>
        <w:jc w:val="both"/>
      </w:pPr>
      <w:r w:rsidRPr="008D7F96">
        <w:t>М/п</w:t>
      </w:r>
      <w:r w:rsidRPr="008D7F96">
        <w:rPr>
          <w:spacing w:val="-16"/>
        </w:rPr>
        <w:t xml:space="preserve"> </w:t>
      </w:r>
      <w:r w:rsidRPr="008D7F96">
        <w:t>«</w:t>
      </w:r>
      <w:proofErr w:type="spellStart"/>
      <w:r w:rsidRPr="008D7F96">
        <w:t>Кельменці</w:t>
      </w:r>
      <w:proofErr w:type="spellEnd"/>
      <w:r w:rsidRPr="008D7F96">
        <w:rPr>
          <w:spacing w:val="-13"/>
        </w:rPr>
        <w:t xml:space="preserve"> </w:t>
      </w:r>
      <w:r w:rsidRPr="008D7F96">
        <w:t>смт.</w:t>
      </w:r>
      <w:r w:rsidRPr="008D7F96">
        <w:rPr>
          <w:spacing w:val="-16"/>
        </w:rPr>
        <w:t xml:space="preserve"> </w:t>
      </w:r>
      <w:proofErr w:type="spellStart"/>
      <w:r w:rsidRPr="008D7F96">
        <w:t>Кельменці</w:t>
      </w:r>
      <w:proofErr w:type="spellEnd"/>
      <w:r w:rsidRPr="008D7F96">
        <w:rPr>
          <w:spacing w:val="-18"/>
        </w:rPr>
        <w:t xml:space="preserve">, </w:t>
      </w:r>
      <w:r w:rsidRPr="008D7F96">
        <w:t xml:space="preserve">вул. Сагайдачного, 1, Дністровського р-ну, Чернівецької </w:t>
      </w:r>
      <w:proofErr w:type="spellStart"/>
      <w:r w:rsidRPr="008D7F96">
        <w:t>обл</w:t>
      </w:r>
      <w:proofErr w:type="spellEnd"/>
      <w:r w:rsidRPr="008D7F96">
        <w:t xml:space="preserve"> (охорона</w:t>
      </w:r>
      <w:r w:rsidRPr="008D7F96">
        <w:rPr>
          <w:spacing w:val="-13"/>
        </w:rPr>
        <w:t xml:space="preserve"> </w:t>
      </w:r>
      <w:r w:rsidRPr="008D7F96">
        <w:t>адміністративного</w:t>
      </w:r>
      <w:r w:rsidRPr="008D7F96">
        <w:rPr>
          <w:spacing w:val="-18"/>
        </w:rPr>
        <w:t xml:space="preserve"> </w:t>
      </w:r>
      <w:r w:rsidRPr="008D7F96">
        <w:t>приміщення) 1 пост згідно графіка з 17:00 до 08:00.</w:t>
      </w:r>
    </w:p>
    <w:p w14:paraId="7AD99B3F" w14:textId="77777777" w:rsidR="008D7F96" w:rsidRPr="008D7F96" w:rsidRDefault="008D7F96" w:rsidP="008D7F96">
      <w:pPr>
        <w:pStyle w:val="a6"/>
        <w:widowControl w:val="0"/>
        <w:numPr>
          <w:ilvl w:val="0"/>
          <w:numId w:val="7"/>
        </w:numPr>
        <w:tabs>
          <w:tab w:val="left" w:pos="921"/>
        </w:tabs>
        <w:autoSpaceDE w:val="0"/>
        <w:autoSpaceDN w:val="0"/>
        <w:ind w:left="0" w:firstLine="567"/>
        <w:contextualSpacing w:val="0"/>
        <w:jc w:val="both"/>
      </w:pPr>
      <w:r w:rsidRPr="008D7F96">
        <w:t>М/п «</w:t>
      </w:r>
      <w:proofErr w:type="spellStart"/>
      <w:r w:rsidRPr="008D7F96">
        <w:t>Кельменці</w:t>
      </w:r>
      <w:proofErr w:type="spellEnd"/>
      <w:r w:rsidRPr="008D7F96">
        <w:t xml:space="preserve">» смт. </w:t>
      </w:r>
      <w:proofErr w:type="spellStart"/>
      <w:r w:rsidRPr="008D7F96">
        <w:t>Кельменці</w:t>
      </w:r>
      <w:proofErr w:type="spellEnd"/>
      <w:r w:rsidRPr="008D7F96">
        <w:t xml:space="preserve"> (охорона складських приміщень та відкритого майданчика для зберігання затриманого та конфіскованого автотранспорту). смт. </w:t>
      </w:r>
      <w:proofErr w:type="spellStart"/>
      <w:r w:rsidRPr="008D7F96">
        <w:t>Кельменці</w:t>
      </w:r>
      <w:proofErr w:type="spellEnd"/>
      <w:r w:rsidRPr="008D7F96">
        <w:t xml:space="preserve"> вул. Партизанська 12, Чернівецької обл. 1 пост (цілодобово) згідно графіка - доба через</w:t>
      </w:r>
      <w:r w:rsidRPr="008D7F96">
        <w:rPr>
          <w:spacing w:val="-20"/>
        </w:rPr>
        <w:t xml:space="preserve"> </w:t>
      </w:r>
      <w:r w:rsidRPr="008D7F96">
        <w:t>три.</w:t>
      </w:r>
    </w:p>
    <w:p w14:paraId="0925CCC1" w14:textId="4E3518B1" w:rsidR="008D7F96" w:rsidRDefault="008D7F96" w:rsidP="008D7F96">
      <w:pPr>
        <w:pStyle w:val="a6"/>
        <w:widowControl w:val="0"/>
        <w:numPr>
          <w:ilvl w:val="0"/>
          <w:numId w:val="7"/>
        </w:numPr>
        <w:tabs>
          <w:tab w:val="left" w:pos="921"/>
        </w:tabs>
        <w:autoSpaceDE w:val="0"/>
        <w:autoSpaceDN w:val="0"/>
        <w:ind w:left="0" w:firstLine="567"/>
        <w:contextualSpacing w:val="0"/>
        <w:jc w:val="both"/>
      </w:pPr>
      <w:r w:rsidRPr="008D7F96">
        <w:t>М/п «</w:t>
      </w:r>
      <w:proofErr w:type="spellStart"/>
      <w:r w:rsidRPr="008D7F96">
        <w:t>Вадул-Сірет</w:t>
      </w:r>
      <w:proofErr w:type="spellEnd"/>
      <w:r w:rsidRPr="008D7F96">
        <w:t xml:space="preserve">» с. </w:t>
      </w:r>
      <w:proofErr w:type="spellStart"/>
      <w:r w:rsidRPr="008D7F96">
        <w:t>Черепківці</w:t>
      </w:r>
      <w:proofErr w:type="spellEnd"/>
      <w:r w:rsidRPr="008D7F96">
        <w:t>, вул. Привокзальна, 3БЧернівецького району, Чернівецької області (охорона майна адміністративного будинку та складських приміщень) 1 пост (цілодобово) згідно графіка - доба через</w:t>
      </w:r>
      <w:r w:rsidRPr="008D7F96">
        <w:rPr>
          <w:spacing w:val="-20"/>
        </w:rPr>
        <w:t xml:space="preserve"> </w:t>
      </w:r>
      <w:r w:rsidRPr="008D7F96">
        <w:t>три.</w:t>
      </w:r>
    </w:p>
    <w:p w14:paraId="66010BB3" w14:textId="77777777" w:rsidR="001817B5" w:rsidRPr="008D7F96" w:rsidRDefault="001817B5" w:rsidP="001817B5">
      <w:pPr>
        <w:pStyle w:val="a6"/>
        <w:widowControl w:val="0"/>
        <w:tabs>
          <w:tab w:val="left" w:pos="921"/>
        </w:tabs>
        <w:autoSpaceDE w:val="0"/>
        <w:autoSpaceDN w:val="0"/>
        <w:ind w:left="567"/>
        <w:contextualSpacing w:val="0"/>
      </w:pPr>
    </w:p>
    <w:p w14:paraId="09140729" w14:textId="77777777" w:rsidR="008D7F96" w:rsidRPr="00E10DE7" w:rsidRDefault="008D7F96" w:rsidP="008D7F96">
      <w:pPr>
        <w:pStyle w:val="a6"/>
        <w:widowControl w:val="0"/>
        <w:tabs>
          <w:tab w:val="left" w:pos="1136"/>
        </w:tabs>
        <w:autoSpaceDE w:val="0"/>
        <w:autoSpaceDN w:val="0"/>
        <w:ind w:left="0"/>
        <w:contextualSpacing w:val="0"/>
        <w:jc w:val="center"/>
        <w:rPr>
          <w:b/>
        </w:rPr>
      </w:pPr>
      <w:r w:rsidRPr="00E10DE7">
        <w:rPr>
          <w:b/>
        </w:rPr>
        <w:t>Загальні</w:t>
      </w:r>
      <w:r w:rsidRPr="00E10DE7">
        <w:rPr>
          <w:b/>
          <w:spacing w:val="-2"/>
        </w:rPr>
        <w:t xml:space="preserve"> </w:t>
      </w:r>
      <w:r w:rsidRPr="00E10DE7">
        <w:rPr>
          <w:b/>
        </w:rPr>
        <w:t>вимоги</w:t>
      </w:r>
    </w:p>
    <w:p w14:paraId="60637055" w14:textId="512AC438" w:rsidR="008D7F96" w:rsidRDefault="008D7F96" w:rsidP="008D7F96">
      <w:pPr>
        <w:pStyle w:val="a6"/>
        <w:widowControl w:val="0"/>
        <w:tabs>
          <w:tab w:val="left" w:pos="1136"/>
        </w:tabs>
        <w:autoSpaceDE w:val="0"/>
        <w:autoSpaceDN w:val="0"/>
        <w:ind w:left="0" w:firstLine="709"/>
        <w:contextualSpacing w:val="0"/>
        <w:jc w:val="both"/>
      </w:pPr>
      <w:r w:rsidRPr="00E10DE7">
        <w:t xml:space="preserve">Послуги відповідно цієї тендерної документації повинні надаватись Учасником відповідно до вимог Закону України Про охоронну діяльність від 22.03.2012 року № 4616-VІ (із змінами), постанови Кабінету Міністрів України Про затвердження Ліцензійних умов провадження охоронної діяльності від 18.11.2015 р. № 960 та інших чинних нормативно- </w:t>
      </w:r>
      <w:r w:rsidRPr="00E10DE7">
        <w:lastRenderedPageBreak/>
        <w:t>правових актів України, вимог цієї тендерної документації та вимог</w:t>
      </w:r>
      <w:r w:rsidRPr="00E10DE7">
        <w:rPr>
          <w:spacing w:val="-12"/>
        </w:rPr>
        <w:t xml:space="preserve"> </w:t>
      </w:r>
      <w:r w:rsidRPr="00E10DE7">
        <w:t>замовника.</w:t>
      </w:r>
    </w:p>
    <w:p w14:paraId="70B66B49" w14:textId="77777777" w:rsidR="001817B5" w:rsidRPr="00E10DE7" w:rsidRDefault="001817B5" w:rsidP="008D7F96">
      <w:pPr>
        <w:pStyle w:val="a6"/>
        <w:widowControl w:val="0"/>
        <w:tabs>
          <w:tab w:val="left" w:pos="1136"/>
        </w:tabs>
        <w:autoSpaceDE w:val="0"/>
        <w:autoSpaceDN w:val="0"/>
        <w:ind w:left="0" w:firstLine="709"/>
        <w:contextualSpacing w:val="0"/>
        <w:jc w:val="both"/>
      </w:pPr>
    </w:p>
    <w:p w14:paraId="61D94ECF" w14:textId="213ED2A5" w:rsidR="008D7F96" w:rsidRDefault="008D7F96" w:rsidP="008D7F96">
      <w:pPr>
        <w:pStyle w:val="1"/>
        <w:keepNext w:val="0"/>
        <w:keepLines w:val="0"/>
        <w:widowControl w:val="0"/>
        <w:tabs>
          <w:tab w:val="left" w:pos="1136"/>
        </w:tabs>
        <w:autoSpaceDE w:val="0"/>
        <w:autoSpaceDN w:val="0"/>
        <w:spacing w:before="0" w:after="0" w:line="240" w:lineRule="auto"/>
        <w:jc w:val="center"/>
        <w:rPr>
          <w:rFonts w:ascii="Times New Roman" w:hAnsi="Times New Roman" w:cs="Times New Roman"/>
          <w:sz w:val="24"/>
          <w:szCs w:val="24"/>
          <w:lang w:val="uk-UA"/>
        </w:rPr>
      </w:pPr>
      <w:r w:rsidRPr="00E10DE7">
        <w:rPr>
          <w:rFonts w:ascii="Times New Roman" w:hAnsi="Times New Roman" w:cs="Times New Roman"/>
          <w:sz w:val="24"/>
          <w:szCs w:val="24"/>
          <w:lang w:val="uk-UA"/>
        </w:rPr>
        <w:t>Якісні та організаційно-правові вимоги до</w:t>
      </w:r>
      <w:r w:rsidRPr="00E10DE7">
        <w:rPr>
          <w:rFonts w:ascii="Times New Roman" w:hAnsi="Times New Roman" w:cs="Times New Roman"/>
          <w:spacing w:val="-3"/>
          <w:sz w:val="24"/>
          <w:szCs w:val="24"/>
          <w:lang w:val="uk-UA"/>
        </w:rPr>
        <w:t xml:space="preserve"> </w:t>
      </w:r>
      <w:r w:rsidRPr="00E10DE7">
        <w:rPr>
          <w:rFonts w:ascii="Times New Roman" w:hAnsi="Times New Roman" w:cs="Times New Roman"/>
          <w:sz w:val="24"/>
          <w:szCs w:val="24"/>
          <w:lang w:val="uk-UA"/>
        </w:rPr>
        <w:t>учасника</w:t>
      </w:r>
    </w:p>
    <w:p w14:paraId="0223D8FD" w14:textId="77777777" w:rsidR="001817B5" w:rsidRPr="001817B5" w:rsidRDefault="001817B5" w:rsidP="001817B5">
      <w:pPr>
        <w:rPr>
          <w:lang w:eastAsia="ru-RU"/>
        </w:rPr>
      </w:pPr>
    </w:p>
    <w:p w14:paraId="68B1448C" w14:textId="77777777" w:rsidR="008D7F96" w:rsidRPr="00E10DE7" w:rsidRDefault="008D7F96" w:rsidP="001817B5">
      <w:pPr>
        <w:pStyle w:val="a6"/>
        <w:widowControl w:val="0"/>
        <w:numPr>
          <w:ilvl w:val="0"/>
          <w:numId w:val="11"/>
        </w:numPr>
        <w:tabs>
          <w:tab w:val="left" w:pos="990"/>
          <w:tab w:val="left" w:pos="991"/>
        </w:tabs>
        <w:autoSpaceDE w:val="0"/>
        <w:autoSpaceDN w:val="0"/>
        <w:ind w:left="0" w:firstLine="709"/>
        <w:contextualSpacing w:val="0"/>
        <w:jc w:val="both"/>
      </w:pPr>
      <w:bookmarkStart w:id="1" w:name="Замовник,_керуючись_чинними_нормами_Укра"/>
      <w:bookmarkEnd w:id="1"/>
      <w:r w:rsidRPr="00E10DE7">
        <w:t>Замовник, керуючись чинними нормами України, що регулюють охоронну діяльність на території</w:t>
      </w:r>
      <w:r w:rsidRPr="001817B5">
        <w:t xml:space="preserve"> </w:t>
      </w:r>
      <w:r w:rsidRPr="00E10DE7">
        <w:t>України</w:t>
      </w:r>
      <w:r w:rsidRPr="001817B5">
        <w:t xml:space="preserve"> </w:t>
      </w:r>
      <w:r w:rsidRPr="00E10DE7">
        <w:t>та</w:t>
      </w:r>
      <w:r w:rsidRPr="001817B5">
        <w:t xml:space="preserve"> </w:t>
      </w:r>
      <w:r w:rsidRPr="00E10DE7">
        <w:t>нормами</w:t>
      </w:r>
      <w:r w:rsidRPr="001817B5">
        <w:t xml:space="preserve"> </w:t>
      </w:r>
      <w:r w:rsidRPr="00E10DE7">
        <w:t>чинного</w:t>
      </w:r>
      <w:r w:rsidRPr="001817B5">
        <w:t xml:space="preserve"> </w:t>
      </w:r>
      <w:r w:rsidRPr="00E10DE7">
        <w:t>законодавства</w:t>
      </w:r>
      <w:r w:rsidRPr="001817B5">
        <w:t xml:space="preserve"> </w:t>
      </w:r>
      <w:r w:rsidRPr="00E10DE7">
        <w:t>України</w:t>
      </w:r>
      <w:r w:rsidRPr="001817B5">
        <w:t xml:space="preserve"> </w:t>
      </w:r>
      <w:r w:rsidRPr="00E10DE7">
        <w:t>вимагає</w:t>
      </w:r>
      <w:r w:rsidRPr="001817B5">
        <w:t xml:space="preserve"> </w:t>
      </w:r>
      <w:r w:rsidRPr="00E10DE7">
        <w:t>від</w:t>
      </w:r>
      <w:r w:rsidRPr="001817B5">
        <w:t xml:space="preserve"> </w:t>
      </w:r>
      <w:r w:rsidRPr="00E10DE7">
        <w:t>учасника</w:t>
      </w:r>
      <w:r w:rsidRPr="001817B5">
        <w:t xml:space="preserve"> </w:t>
      </w:r>
      <w:r w:rsidRPr="00E10DE7">
        <w:t>подання</w:t>
      </w:r>
      <w:r w:rsidRPr="001817B5">
        <w:t xml:space="preserve"> </w:t>
      </w:r>
      <w:r w:rsidRPr="00E10DE7">
        <w:t>ним наступних</w:t>
      </w:r>
      <w:r w:rsidRPr="001817B5">
        <w:t xml:space="preserve"> </w:t>
      </w:r>
      <w:r w:rsidRPr="00E10DE7">
        <w:t>документів:</w:t>
      </w:r>
    </w:p>
    <w:p w14:paraId="739F9788" w14:textId="77777777" w:rsidR="008D7F96" w:rsidRPr="00E10DE7" w:rsidRDefault="008D7F96" w:rsidP="008D7F96">
      <w:pPr>
        <w:pStyle w:val="a6"/>
        <w:widowControl w:val="0"/>
        <w:numPr>
          <w:ilvl w:val="0"/>
          <w:numId w:val="11"/>
        </w:numPr>
        <w:tabs>
          <w:tab w:val="left" w:pos="990"/>
          <w:tab w:val="left" w:pos="991"/>
        </w:tabs>
        <w:autoSpaceDE w:val="0"/>
        <w:autoSpaceDN w:val="0"/>
        <w:ind w:left="0" w:firstLine="709"/>
        <w:contextualSpacing w:val="0"/>
        <w:jc w:val="both"/>
      </w:pPr>
      <w:r w:rsidRPr="00E10DE7">
        <w:t>учасник гарантує прибуття на об'єкти замовника при нештатних ситуаціях групи реагування та/або персоналу охорони не пізніше 10 хвилин після виклику та/або надходження тривожного повідомлення на</w:t>
      </w:r>
      <w:r w:rsidRPr="00E10DE7">
        <w:rPr>
          <w:spacing w:val="-3"/>
        </w:rPr>
        <w:t xml:space="preserve"> </w:t>
      </w:r>
      <w:r w:rsidRPr="00E10DE7">
        <w:t>ПЦС/СПТС;</w:t>
      </w:r>
    </w:p>
    <w:p w14:paraId="4C853318" w14:textId="77777777" w:rsidR="008D7F96" w:rsidRPr="00E10DE7" w:rsidRDefault="008D7F96" w:rsidP="008D7F96">
      <w:pPr>
        <w:pStyle w:val="a6"/>
        <w:widowControl w:val="0"/>
        <w:numPr>
          <w:ilvl w:val="0"/>
          <w:numId w:val="11"/>
        </w:numPr>
        <w:autoSpaceDE w:val="0"/>
        <w:autoSpaceDN w:val="0"/>
        <w:ind w:left="0" w:firstLine="709"/>
        <w:contextualSpacing w:val="0"/>
        <w:jc w:val="both"/>
      </w:pPr>
      <w:r w:rsidRPr="00E10DE7">
        <w:t>у випадку виникнення надзвичайних ситуацій (обставин) повинні забезпечити можливістю</w:t>
      </w:r>
      <w:r w:rsidRPr="00E10DE7">
        <w:rPr>
          <w:spacing w:val="-12"/>
        </w:rPr>
        <w:t xml:space="preserve"> </w:t>
      </w:r>
      <w:r w:rsidRPr="00E10DE7">
        <w:t>здійснити</w:t>
      </w:r>
      <w:r w:rsidRPr="00E10DE7">
        <w:rPr>
          <w:spacing w:val="-10"/>
        </w:rPr>
        <w:t xml:space="preserve"> </w:t>
      </w:r>
      <w:r w:rsidRPr="00E10DE7">
        <w:t>посилення</w:t>
      </w:r>
      <w:r w:rsidRPr="00E10DE7">
        <w:rPr>
          <w:spacing w:val="-12"/>
        </w:rPr>
        <w:t xml:space="preserve"> </w:t>
      </w:r>
      <w:r w:rsidRPr="00E10DE7">
        <w:t>охорони</w:t>
      </w:r>
      <w:r w:rsidRPr="00E10DE7">
        <w:rPr>
          <w:spacing w:val="-10"/>
        </w:rPr>
        <w:t xml:space="preserve"> </w:t>
      </w:r>
      <w:r w:rsidRPr="00E10DE7">
        <w:t>об’єкта</w:t>
      </w:r>
      <w:r w:rsidRPr="00E10DE7">
        <w:rPr>
          <w:spacing w:val="-13"/>
        </w:rPr>
        <w:t xml:space="preserve"> </w:t>
      </w:r>
      <w:r w:rsidRPr="00E10DE7">
        <w:t>шляхом</w:t>
      </w:r>
      <w:r w:rsidRPr="00E10DE7">
        <w:rPr>
          <w:spacing w:val="-9"/>
        </w:rPr>
        <w:t xml:space="preserve"> </w:t>
      </w:r>
      <w:r w:rsidRPr="00E10DE7">
        <w:t>залучення</w:t>
      </w:r>
      <w:r w:rsidRPr="00E10DE7">
        <w:rPr>
          <w:spacing w:val="-12"/>
        </w:rPr>
        <w:t xml:space="preserve"> </w:t>
      </w:r>
      <w:r w:rsidRPr="00E10DE7">
        <w:t>додаткових</w:t>
      </w:r>
      <w:r w:rsidRPr="00E10DE7">
        <w:rPr>
          <w:spacing w:val="-13"/>
        </w:rPr>
        <w:t xml:space="preserve"> </w:t>
      </w:r>
      <w:r w:rsidRPr="00E10DE7">
        <w:t>охоронників</w:t>
      </w:r>
      <w:r w:rsidRPr="00E10DE7">
        <w:rPr>
          <w:spacing w:val="-10"/>
        </w:rPr>
        <w:t xml:space="preserve"> </w:t>
      </w:r>
      <w:r w:rsidRPr="00E10DE7">
        <w:t>за рахунок охоронного підприємства, які мають право володіти пристроєм для відстрілу гумових куль несмертельної дії (не менше двох) на невизначений термін а також залученням службових собак. (на підтвердження в складі пропозиції надається довідка у довільній формі щодо наявності службових собак до якої</w:t>
      </w:r>
      <w:r w:rsidRPr="00E10DE7">
        <w:rPr>
          <w:spacing w:val="-15"/>
        </w:rPr>
        <w:t xml:space="preserve"> </w:t>
      </w:r>
      <w:r w:rsidRPr="00E10DE7">
        <w:t xml:space="preserve">додаються: </w:t>
      </w:r>
      <w:proofErr w:type="spellStart"/>
      <w:r w:rsidRPr="00E10DE7">
        <w:t>сканкопії</w:t>
      </w:r>
      <w:proofErr w:type="spellEnd"/>
      <w:r w:rsidRPr="00E10DE7">
        <w:t xml:space="preserve"> документів про наявність у власності або оренді службових собак (не менше</w:t>
      </w:r>
      <w:r w:rsidRPr="00E10DE7">
        <w:rPr>
          <w:spacing w:val="-40"/>
        </w:rPr>
        <w:t xml:space="preserve"> </w:t>
      </w:r>
      <w:r w:rsidRPr="00E10DE7">
        <w:t xml:space="preserve">3); </w:t>
      </w:r>
      <w:proofErr w:type="spellStart"/>
      <w:r w:rsidRPr="00E10DE7">
        <w:t>сканкопії</w:t>
      </w:r>
      <w:proofErr w:type="spellEnd"/>
      <w:r w:rsidRPr="00E10DE7">
        <w:t xml:space="preserve"> свідоцтва/або дипломи/або інші документи, підтверджуючі, що дві службові собаки, які Учасник планує залучити до виконання умов договору про закупівлю послуг, пройшла курси дресирування в державних установах, організаціях/або Кінологічних організаціях, які є діючими членами Міжнародних Кінологічних організацій по комплексу охоронно – захисних програм і придатні для роботи в охоронних структурах, а інша собака, в зазначених вище організаціях, пройшла підготовку не нижче рівня</w:t>
      </w:r>
      <w:r w:rsidRPr="00E10DE7">
        <w:rPr>
          <w:spacing w:val="-10"/>
        </w:rPr>
        <w:t xml:space="preserve"> </w:t>
      </w:r>
      <w:r w:rsidRPr="00E10DE7">
        <w:t xml:space="preserve">ССД-1; </w:t>
      </w:r>
      <w:proofErr w:type="spellStart"/>
      <w:r w:rsidRPr="00E10DE7">
        <w:t>сканкопії</w:t>
      </w:r>
      <w:proofErr w:type="spellEnd"/>
      <w:r w:rsidRPr="00E10DE7">
        <w:t xml:space="preserve"> ветеринарних паспортів на кожного собаку з підтвердженням проведення щеплень проти</w:t>
      </w:r>
      <w:r w:rsidRPr="00E10DE7">
        <w:rPr>
          <w:spacing w:val="-1"/>
        </w:rPr>
        <w:t xml:space="preserve"> </w:t>
      </w:r>
      <w:r w:rsidRPr="00E10DE7">
        <w:t>сказу;</w:t>
      </w:r>
      <w:r>
        <w:t xml:space="preserve"> </w:t>
      </w:r>
      <w:proofErr w:type="spellStart"/>
      <w:r w:rsidRPr="00E10DE7">
        <w:t>сканкопії</w:t>
      </w:r>
      <w:proofErr w:type="spellEnd"/>
      <w:r w:rsidRPr="00E10DE7">
        <w:t xml:space="preserve"> реєстраційних посвідчень на кожного собаку, видані органом місцевої влади, або державними органами, установами,</w:t>
      </w:r>
      <w:r w:rsidRPr="00E10DE7">
        <w:rPr>
          <w:spacing w:val="-1"/>
        </w:rPr>
        <w:t xml:space="preserve"> </w:t>
      </w:r>
      <w:r w:rsidRPr="00E10DE7">
        <w:t>організаціями; чинні</w:t>
      </w:r>
      <w:r w:rsidRPr="00E10DE7">
        <w:rPr>
          <w:spacing w:val="-15"/>
        </w:rPr>
        <w:t xml:space="preserve"> </w:t>
      </w:r>
      <w:r w:rsidRPr="00E10DE7">
        <w:t>договори</w:t>
      </w:r>
      <w:r w:rsidRPr="00E10DE7">
        <w:rPr>
          <w:spacing w:val="-11"/>
        </w:rPr>
        <w:t xml:space="preserve"> </w:t>
      </w:r>
      <w:r w:rsidRPr="00E10DE7">
        <w:t>страхування</w:t>
      </w:r>
      <w:r w:rsidRPr="00E10DE7">
        <w:rPr>
          <w:spacing w:val="-13"/>
        </w:rPr>
        <w:t xml:space="preserve"> </w:t>
      </w:r>
      <w:r w:rsidRPr="00E10DE7">
        <w:t>відповідальності</w:t>
      </w:r>
      <w:r w:rsidRPr="00E10DE7">
        <w:rPr>
          <w:spacing w:val="-10"/>
        </w:rPr>
        <w:t xml:space="preserve"> </w:t>
      </w:r>
      <w:r w:rsidRPr="00E10DE7">
        <w:t>за</w:t>
      </w:r>
      <w:r w:rsidRPr="00E10DE7">
        <w:rPr>
          <w:spacing w:val="-4"/>
        </w:rPr>
        <w:t xml:space="preserve"> </w:t>
      </w:r>
      <w:r w:rsidRPr="00E10DE7">
        <w:t>шкоду,</w:t>
      </w:r>
      <w:r w:rsidRPr="00E10DE7">
        <w:rPr>
          <w:spacing w:val="-14"/>
        </w:rPr>
        <w:t xml:space="preserve"> </w:t>
      </w:r>
      <w:r w:rsidRPr="00E10DE7">
        <w:t>заподіяну</w:t>
      </w:r>
      <w:r w:rsidRPr="00E10DE7">
        <w:rPr>
          <w:spacing w:val="-13"/>
        </w:rPr>
        <w:t xml:space="preserve"> </w:t>
      </w:r>
      <w:r w:rsidRPr="00E10DE7">
        <w:t>собакою</w:t>
      </w:r>
      <w:r w:rsidRPr="00E10DE7">
        <w:rPr>
          <w:spacing w:val="-8"/>
        </w:rPr>
        <w:t xml:space="preserve"> </w:t>
      </w:r>
      <w:r w:rsidRPr="00E10DE7">
        <w:t>третім</w:t>
      </w:r>
      <w:r w:rsidRPr="00E10DE7">
        <w:rPr>
          <w:spacing w:val="-14"/>
        </w:rPr>
        <w:t xml:space="preserve"> </w:t>
      </w:r>
      <w:r w:rsidRPr="00E10DE7">
        <w:t>особам, на кожну задіяну в охороні службову собаку, відповідно до пункту 1 Порядку і Правил проведення</w:t>
      </w:r>
      <w:r w:rsidRPr="00E10DE7">
        <w:rPr>
          <w:spacing w:val="-19"/>
        </w:rPr>
        <w:t xml:space="preserve"> </w:t>
      </w:r>
      <w:r w:rsidRPr="00E10DE7">
        <w:t>обов’язкового</w:t>
      </w:r>
      <w:r w:rsidRPr="00E10DE7">
        <w:rPr>
          <w:spacing w:val="-18"/>
        </w:rPr>
        <w:t xml:space="preserve"> </w:t>
      </w:r>
      <w:r w:rsidRPr="00E10DE7">
        <w:t>страхування</w:t>
      </w:r>
      <w:r w:rsidRPr="00E10DE7">
        <w:rPr>
          <w:spacing w:val="-18"/>
        </w:rPr>
        <w:t xml:space="preserve"> </w:t>
      </w:r>
      <w:r w:rsidRPr="00E10DE7">
        <w:t>відповідальності</w:t>
      </w:r>
      <w:r w:rsidRPr="00E10DE7">
        <w:rPr>
          <w:spacing w:val="-19"/>
        </w:rPr>
        <w:t xml:space="preserve"> </w:t>
      </w:r>
      <w:r w:rsidRPr="00E10DE7">
        <w:t>власників</w:t>
      </w:r>
      <w:r w:rsidRPr="00E10DE7">
        <w:rPr>
          <w:spacing w:val="-17"/>
        </w:rPr>
        <w:t xml:space="preserve"> </w:t>
      </w:r>
      <w:r w:rsidRPr="00E10DE7">
        <w:t>собак</w:t>
      </w:r>
      <w:r w:rsidRPr="00E10DE7">
        <w:rPr>
          <w:spacing w:val="-19"/>
        </w:rPr>
        <w:t xml:space="preserve"> </w:t>
      </w:r>
      <w:r w:rsidRPr="00E10DE7">
        <w:t>за</w:t>
      </w:r>
      <w:r w:rsidRPr="00E10DE7">
        <w:rPr>
          <w:spacing w:val="-19"/>
        </w:rPr>
        <w:t xml:space="preserve"> </w:t>
      </w:r>
      <w:r w:rsidRPr="00E10DE7">
        <w:t>шкоду,</w:t>
      </w:r>
      <w:r w:rsidRPr="00E10DE7">
        <w:rPr>
          <w:spacing w:val="-18"/>
        </w:rPr>
        <w:t xml:space="preserve"> </w:t>
      </w:r>
      <w:r w:rsidRPr="00E10DE7">
        <w:t>яка</w:t>
      </w:r>
      <w:r w:rsidRPr="00E10DE7">
        <w:rPr>
          <w:spacing w:val="-15"/>
        </w:rPr>
        <w:t xml:space="preserve"> </w:t>
      </w:r>
      <w:r w:rsidRPr="00E10DE7">
        <w:t>може</w:t>
      </w:r>
      <w:r w:rsidRPr="00E10DE7">
        <w:rPr>
          <w:spacing w:val="-14"/>
        </w:rPr>
        <w:t xml:space="preserve"> </w:t>
      </w:r>
      <w:r w:rsidRPr="00E10DE7">
        <w:t>бути заподіяна третім</w:t>
      </w:r>
      <w:r w:rsidRPr="00E10DE7">
        <w:rPr>
          <w:spacing w:val="-5"/>
        </w:rPr>
        <w:t xml:space="preserve"> </w:t>
      </w:r>
      <w:r w:rsidRPr="00E10DE7">
        <w:t>особам).</w:t>
      </w:r>
    </w:p>
    <w:p w14:paraId="2D05EEC5" w14:textId="34481B9B" w:rsidR="008D7F96" w:rsidRDefault="008D7F96" w:rsidP="008D7F96">
      <w:pPr>
        <w:pStyle w:val="a6"/>
        <w:widowControl w:val="0"/>
        <w:numPr>
          <w:ilvl w:val="0"/>
          <w:numId w:val="11"/>
        </w:numPr>
        <w:tabs>
          <w:tab w:val="left" w:pos="990"/>
          <w:tab w:val="left" w:pos="991"/>
        </w:tabs>
        <w:autoSpaceDE w:val="0"/>
        <w:autoSpaceDN w:val="0"/>
        <w:ind w:left="0" w:firstLine="709"/>
        <w:contextualSpacing w:val="0"/>
        <w:jc w:val="both"/>
      </w:pPr>
      <w:r w:rsidRPr="00E10DE7">
        <w:t>здійснювати</w:t>
      </w:r>
      <w:r w:rsidRPr="00E10DE7">
        <w:rPr>
          <w:spacing w:val="-13"/>
        </w:rPr>
        <w:t xml:space="preserve"> </w:t>
      </w:r>
      <w:r w:rsidRPr="00E10DE7">
        <w:t>контроль</w:t>
      </w:r>
      <w:r w:rsidRPr="00E10DE7">
        <w:rPr>
          <w:spacing w:val="-13"/>
        </w:rPr>
        <w:t xml:space="preserve"> </w:t>
      </w:r>
      <w:r w:rsidRPr="00E10DE7">
        <w:t>несення</w:t>
      </w:r>
      <w:r w:rsidRPr="00E10DE7">
        <w:rPr>
          <w:spacing w:val="-15"/>
        </w:rPr>
        <w:t xml:space="preserve"> </w:t>
      </w:r>
      <w:r w:rsidRPr="00E10DE7">
        <w:t>служби</w:t>
      </w:r>
      <w:r w:rsidRPr="00E10DE7">
        <w:rPr>
          <w:spacing w:val="-12"/>
        </w:rPr>
        <w:t xml:space="preserve"> </w:t>
      </w:r>
      <w:r w:rsidRPr="00E10DE7">
        <w:t>особовим</w:t>
      </w:r>
      <w:r w:rsidRPr="00E10DE7">
        <w:rPr>
          <w:spacing w:val="-20"/>
        </w:rPr>
        <w:t xml:space="preserve"> </w:t>
      </w:r>
      <w:r w:rsidRPr="00E10DE7">
        <w:t>складом.</w:t>
      </w:r>
      <w:r w:rsidRPr="00E10DE7">
        <w:rPr>
          <w:spacing w:val="-14"/>
        </w:rPr>
        <w:t xml:space="preserve"> </w:t>
      </w:r>
      <w:r w:rsidRPr="00E10DE7">
        <w:t>Група</w:t>
      </w:r>
      <w:r w:rsidRPr="00E10DE7">
        <w:rPr>
          <w:spacing w:val="-16"/>
        </w:rPr>
        <w:t xml:space="preserve"> </w:t>
      </w:r>
      <w:r w:rsidRPr="00E10DE7">
        <w:t>контролю</w:t>
      </w:r>
      <w:r w:rsidRPr="00E10DE7">
        <w:rPr>
          <w:spacing w:val="-13"/>
        </w:rPr>
        <w:t xml:space="preserve"> </w:t>
      </w:r>
      <w:r w:rsidRPr="00E10DE7">
        <w:t>при</w:t>
      </w:r>
      <w:r w:rsidRPr="00E10DE7">
        <w:rPr>
          <w:spacing w:val="-12"/>
        </w:rPr>
        <w:t xml:space="preserve"> </w:t>
      </w:r>
      <w:r w:rsidRPr="00E10DE7">
        <w:t xml:space="preserve">перевірці несення служби охорони, обов’язково повинна проводити температурний скринінг особового складу охорони, які несуть службу на об’єкті Замовника, перевіряти охоронників щодо ознак вживання алкоголю та перебування в стані наркотичного сп’яніння за допомогою спеціальних технічних засобів, перевіряти артеріальний тиск. Прилади: </w:t>
      </w:r>
      <w:proofErr w:type="spellStart"/>
      <w:r w:rsidRPr="00E10DE7">
        <w:t>алкотестери</w:t>
      </w:r>
      <w:proofErr w:type="spellEnd"/>
      <w:r w:rsidRPr="00E10DE7">
        <w:t xml:space="preserve"> - для визначення наявності алкоголю та його концентрацію повинні мати можливість пам’яті перегляду не менше 5 попередніх тестів; тест-смужки для виявлення стану наркотичного сп’яніння, дозволеними для використання в Україні та сертифікованими. З метою запобігання протиправним діям з обов’язковим оприлюдненням подій на об’єкті, що охороняється, група контролю повинна мати засоби персональної </w:t>
      </w:r>
      <w:proofErr w:type="spellStart"/>
      <w:r w:rsidRPr="00E10DE7">
        <w:t>відеореєстрації</w:t>
      </w:r>
      <w:proofErr w:type="spellEnd"/>
      <w:r w:rsidRPr="00E10DE7">
        <w:t xml:space="preserve"> подій (нагрудні </w:t>
      </w:r>
      <w:proofErr w:type="spellStart"/>
      <w:r w:rsidRPr="00E10DE7">
        <w:t>відеореєстратори</w:t>
      </w:r>
      <w:proofErr w:type="spellEnd"/>
      <w:r w:rsidRPr="00E10DE7">
        <w:t xml:space="preserve">). При цьому інформація про здійснення таких заходів повинна </w:t>
      </w:r>
      <w:r w:rsidRPr="008D7F96">
        <w:t>записуватись на ці засоби та зберігатися у подальшому не менш, ніж два місяці.</w:t>
      </w:r>
    </w:p>
    <w:p w14:paraId="4D57DDE8" w14:textId="77777777" w:rsidR="001817B5" w:rsidRPr="008D7F96" w:rsidRDefault="001817B5" w:rsidP="008D7F96">
      <w:pPr>
        <w:pStyle w:val="a6"/>
        <w:widowControl w:val="0"/>
        <w:numPr>
          <w:ilvl w:val="0"/>
          <w:numId w:val="11"/>
        </w:numPr>
        <w:tabs>
          <w:tab w:val="left" w:pos="990"/>
          <w:tab w:val="left" w:pos="991"/>
        </w:tabs>
        <w:autoSpaceDE w:val="0"/>
        <w:autoSpaceDN w:val="0"/>
        <w:ind w:left="0" w:firstLine="709"/>
        <w:contextualSpacing w:val="0"/>
        <w:jc w:val="both"/>
      </w:pPr>
    </w:p>
    <w:p w14:paraId="57A5C73E" w14:textId="3EE8DA88" w:rsidR="008D7F96" w:rsidRDefault="008D7F96" w:rsidP="008D7F96">
      <w:pPr>
        <w:pStyle w:val="1"/>
        <w:keepNext w:val="0"/>
        <w:keepLines w:val="0"/>
        <w:widowControl w:val="0"/>
        <w:tabs>
          <w:tab w:val="left" w:pos="1136"/>
        </w:tabs>
        <w:autoSpaceDE w:val="0"/>
        <w:autoSpaceDN w:val="0"/>
        <w:spacing w:before="0" w:after="0" w:line="240" w:lineRule="auto"/>
        <w:jc w:val="center"/>
        <w:rPr>
          <w:rFonts w:ascii="Times New Roman" w:hAnsi="Times New Roman" w:cs="Times New Roman"/>
          <w:sz w:val="24"/>
          <w:szCs w:val="24"/>
          <w:lang w:val="uk-UA"/>
        </w:rPr>
      </w:pPr>
      <w:r w:rsidRPr="008D7F96">
        <w:rPr>
          <w:rFonts w:ascii="Times New Roman" w:hAnsi="Times New Roman" w:cs="Times New Roman"/>
          <w:sz w:val="24"/>
          <w:szCs w:val="24"/>
          <w:lang w:val="uk-UA"/>
        </w:rPr>
        <w:t>Вимоги до учасника.</w:t>
      </w:r>
    </w:p>
    <w:p w14:paraId="061477AA" w14:textId="77777777" w:rsidR="001817B5" w:rsidRPr="001817B5" w:rsidRDefault="001817B5" w:rsidP="001817B5">
      <w:pPr>
        <w:rPr>
          <w:lang w:eastAsia="ru-RU"/>
        </w:rPr>
      </w:pPr>
    </w:p>
    <w:p w14:paraId="0DD980E6" w14:textId="77777777" w:rsidR="008D7F96" w:rsidRPr="008D7F96" w:rsidRDefault="008D7F96" w:rsidP="008D7F96">
      <w:pPr>
        <w:pStyle w:val="a8"/>
        <w:ind w:firstLine="709"/>
        <w:rPr>
          <w:sz w:val="24"/>
        </w:rPr>
      </w:pPr>
      <w:bookmarkStart w:id="2" w:name="Учасник__на_час_виконання_умов_договору,"/>
      <w:bookmarkEnd w:id="2"/>
      <w:r w:rsidRPr="008D7F96">
        <w:rPr>
          <w:sz w:val="24"/>
        </w:rPr>
        <w:t>Учасник на час виконання умов договору, укладеного за результатами закупівлі, забезпечує:</w:t>
      </w:r>
    </w:p>
    <w:p w14:paraId="6C32B631"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8D7F96">
        <w:t>заходи охорони, спрямованих на забезпечення недоторканності, цілісності будівель, споруд, територій, транспортних засобів, документів, матеріальних цінностей та іншого рухомого і нерухомого майна замовника, з метою запобігання та/або недопущення чи припинення протиправних дій щодо майна замовника, збереження майна, припинення несанкціонованого</w:t>
      </w:r>
      <w:r w:rsidRPr="00E10DE7">
        <w:t xml:space="preserve"> доступу до</w:t>
      </w:r>
      <w:r w:rsidRPr="00E10DE7">
        <w:rPr>
          <w:spacing w:val="-1"/>
        </w:rPr>
        <w:t xml:space="preserve"> </w:t>
      </w:r>
      <w:r w:rsidRPr="00E10DE7">
        <w:t>нього;</w:t>
      </w:r>
    </w:p>
    <w:p w14:paraId="7084704E"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 xml:space="preserve">систематично аналізувати стан об’єктів, майна, які охороняються, з метою прийняття необхідних заходів по попередженню правопорушень та злочинних посягань на </w:t>
      </w:r>
      <w:r w:rsidRPr="00E10DE7">
        <w:lastRenderedPageBreak/>
        <w:t>об’єкт, майно замовника, відвідувачів та співробітників</w:t>
      </w:r>
      <w:r w:rsidRPr="00E10DE7">
        <w:rPr>
          <w:spacing w:val="-2"/>
        </w:rPr>
        <w:t xml:space="preserve"> </w:t>
      </w:r>
      <w:r w:rsidRPr="00E10DE7">
        <w:t>замовника;</w:t>
      </w:r>
    </w:p>
    <w:p w14:paraId="23D55FF1"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недоторканність місця вчинення протиправних дій на об’єктах до прибуття представників правоохоронних органів. Про порушення цілісності об’єктів та заподіяні збитки сповіщає замовника та чергову частину органу внутрішніх справ. До прибуття представників органів внутрішніх справ забезпечує недоторканність місця події;</w:t>
      </w:r>
    </w:p>
    <w:p w14:paraId="4BCE60EA"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здійснювати контроль за системами безпеки та життєзабезпечення</w:t>
      </w:r>
      <w:r w:rsidRPr="00E10DE7">
        <w:rPr>
          <w:spacing w:val="-9"/>
        </w:rPr>
        <w:t xml:space="preserve"> </w:t>
      </w:r>
      <w:r w:rsidRPr="00E10DE7">
        <w:t>замовника;</w:t>
      </w:r>
    </w:p>
    <w:p w14:paraId="4768CBF8"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попередження крадіжки матеріальних цінностей, рухомого та нерухомого майна замовника та виявлення та усунення умов, які призводять до</w:t>
      </w:r>
      <w:r w:rsidRPr="00E10DE7">
        <w:rPr>
          <w:spacing w:val="-11"/>
        </w:rPr>
        <w:t xml:space="preserve"> </w:t>
      </w:r>
      <w:r w:rsidRPr="00E10DE7">
        <w:t>крадіжок;</w:t>
      </w:r>
    </w:p>
    <w:p w14:paraId="1A65D691"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недопущення незаконного виносу/знищення майна та інших матеріальних цінностей з території об’єкту</w:t>
      </w:r>
      <w:r w:rsidRPr="00E10DE7">
        <w:rPr>
          <w:spacing w:val="-3"/>
        </w:rPr>
        <w:t xml:space="preserve"> </w:t>
      </w:r>
      <w:r w:rsidRPr="00E10DE7">
        <w:t>замовника;</w:t>
      </w:r>
    </w:p>
    <w:p w14:paraId="4FE53A9D"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відповідальність</w:t>
      </w:r>
      <w:r w:rsidRPr="00E10DE7">
        <w:rPr>
          <w:spacing w:val="-9"/>
        </w:rPr>
        <w:t xml:space="preserve"> </w:t>
      </w:r>
      <w:r w:rsidRPr="00E10DE7">
        <w:t>за</w:t>
      </w:r>
      <w:r w:rsidRPr="00E10DE7">
        <w:rPr>
          <w:spacing w:val="-10"/>
        </w:rPr>
        <w:t xml:space="preserve"> </w:t>
      </w:r>
      <w:r w:rsidRPr="00E10DE7">
        <w:t>охорону</w:t>
      </w:r>
      <w:r w:rsidRPr="00E10DE7">
        <w:rPr>
          <w:spacing w:val="-10"/>
        </w:rPr>
        <w:t xml:space="preserve"> </w:t>
      </w:r>
      <w:r w:rsidRPr="00E10DE7">
        <w:t>та</w:t>
      </w:r>
      <w:r w:rsidRPr="00E10DE7">
        <w:rPr>
          <w:spacing w:val="-10"/>
        </w:rPr>
        <w:t xml:space="preserve"> </w:t>
      </w:r>
      <w:r w:rsidRPr="00E10DE7">
        <w:t>збереження</w:t>
      </w:r>
      <w:r w:rsidRPr="00E10DE7">
        <w:rPr>
          <w:spacing w:val="-9"/>
        </w:rPr>
        <w:t xml:space="preserve"> </w:t>
      </w:r>
      <w:r w:rsidRPr="00E10DE7">
        <w:t>рухомого</w:t>
      </w:r>
      <w:r w:rsidRPr="00E10DE7">
        <w:rPr>
          <w:spacing w:val="-10"/>
        </w:rPr>
        <w:t xml:space="preserve"> </w:t>
      </w:r>
      <w:r w:rsidRPr="00E10DE7">
        <w:t>та</w:t>
      </w:r>
      <w:r w:rsidRPr="00E10DE7">
        <w:rPr>
          <w:spacing w:val="-10"/>
        </w:rPr>
        <w:t xml:space="preserve"> </w:t>
      </w:r>
      <w:r w:rsidRPr="00E10DE7">
        <w:t>нерухомого</w:t>
      </w:r>
      <w:r w:rsidRPr="00E10DE7">
        <w:rPr>
          <w:spacing w:val="-10"/>
        </w:rPr>
        <w:t xml:space="preserve"> </w:t>
      </w:r>
      <w:r w:rsidRPr="00E10DE7">
        <w:t>майна,</w:t>
      </w:r>
      <w:r w:rsidRPr="00E10DE7">
        <w:rPr>
          <w:spacing w:val="-9"/>
        </w:rPr>
        <w:t xml:space="preserve"> </w:t>
      </w:r>
      <w:r w:rsidRPr="00E10DE7">
        <w:t>матеріальних цінностей замовника, безпеку відвідувачів та співробітників замовника. В разі пошкодження рухомого та нерухомого майна, матеріальних цінностей замовника - відшкодовує замовнику його</w:t>
      </w:r>
      <w:r w:rsidRPr="00E10DE7">
        <w:rPr>
          <w:spacing w:val="-1"/>
        </w:rPr>
        <w:t xml:space="preserve"> </w:t>
      </w:r>
      <w:r w:rsidRPr="00E10DE7">
        <w:t>вартість;</w:t>
      </w:r>
    </w:p>
    <w:p w14:paraId="28066CE2"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виявляє та запобігає потраплянню на територію об’єктів замовника соціально небезпечних осіб та осіб з небезпечними речами (вибухонебезпечні, легкозаймисті</w:t>
      </w:r>
      <w:r w:rsidRPr="00E10DE7">
        <w:rPr>
          <w:spacing w:val="-15"/>
        </w:rPr>
        <w:t xml:space="preserve"> </w:t>
      </w:r>
      <w:r w:rsidRPr="00E10DE7">
        <w:t>тощо);</w:t>
      </w:r>
    </w:p>
    <w:p w14:paraId="198BD765" w14:textId="77777777" w:rsidR="008D7F96" w:rsidRPr="00E10DE7" w:rsidRDefault="008D7F96" w:rsidP="008D7F96">
      <w:pPr>
        <w:pStyle w:val="a6"/>
        <w:widowControl w:val="0"/>
        <w:numPr>
          <w:ilvl w:val="0"/>
          <w:numId w:val="10"/>
        </w:numPr>
        <w:tabs>
          <w:tab w:val="left" w:pos="990"/>
          <w:tab w:val="left" w:pos="991"/>
        </w:tabs>
        <w:autoSpaceDE w:val="0"/>
        <w:autoSpaceDN w:val="0"/>
        <w:ind w:left="0" w:firstLine="709"/>
        <w:contextualSpacing w:val="0"/>
        <w:jc w:val="both"/>
      </w:pPr>
      <w:r w:rsidRPr="00E10DE7">
        <w:t>попереджує незаконне проникнення на об’єкт охорони сторонніх</w:t>
      </w:r>
      <w:r w:rsidRPr="00E10DE7">
        <w:rPr>
          <w:spacing w:val="-6"/>
        </w:rPr>
        <w:t xml:space="preserve"> </w:t>
      </w:r>
      <w:r w:rsidRPr="00E10DE7">
        <w:t>осіб;</w:t>
      </w:r>
    </w:p>
    <w:p w14:paraId="24D3077F"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дотримується встановлених правил пожежної безпеки, правил охорони</w:t>
      </w:r>
      <w:r w:rsidRPr="00E10DE7">
        <w:rPr>
          <w:spacing w:val="-22"/>
        </w:rPr>
        <w:t xml:space="preserve"> </w:t>
      </w:r>
      <w:r w:rsidRPr="00E10DE7">
        <w:t>праці;</w:t>
      </w:r>
    </w:p>
    <w:p w14:paraId="4ED369C1"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попереджує можливість надзвичайних та аварійних ситуацій та приймає участі в їх ліквідації;</w:t>
      </w:r>
    </w:p>
    <w:p w14:paraId="1F8CEA0E"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учасник забезпечує охоронників всіма необхідними засобами для здійснення покладених на них</w:t>
      </w:r>
      <w:r w:rsidRPr="00E10DE7">
        <w:rPr>
          <w:spacing w:val="-3"/>
        </w:rPr>
        <w:t xml:space="preserve"> </w:t>
      </w:r>
      <w:r w:rsidRPr="00E10DE7">
        <w:t>обов’язків;</w:t>
      </w:r>
    </w:p>
    <w:p w14:paraId="7BFBE5DC"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учасник зобов'язаний забезпечити для виконання функцій охорони персонал в достатній кількості, які безпосередньо будуть залучені до виконання охорони приміщень замовника відповідно до норм чинного законодавства</w:t>
      </w:r>
      <w:r w:rsidRPr="00E10DE7">
        <w:rPr>
          <w:spacing w:val="-8"/>
        </w:rPr>
        <w:t xml:space="preserve"> </w:t>
      </w:r>
      <w:r w:rsidRPr="00E10DE7">
        <w:t>України;</w:t>
      </w:r>
    </w:p>
    <w:p w14:paraId="09AE33C5"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учасник зобов'язаний забезпечити проведення комплексу організаційно-технічних заходів з метою обов’язкового здійснення негайного виїзду групи (наряду) реагування охорони на кожний із об’єктів замовника при надходженні тривожного повідомлення на ПЦ Учасника, та/або виклику замовника/охороною</w:t>
      </w:r>
      <w:r w:rsidRPr="00E10DE7">
        <w:rPr>
          <w:spacing w:val="-1"/>
        </w:rPr>
        <w:t xml:space="preserve"> </w:t>
      </w:r>
      <w:r w:rsidRPr="00E10DE7">
        <w:t>Учасника;</w:t>
      </w:r>
    </w:p>
    <w:p w14:paraId="7B04B001" w14:textId="77777777" w:rsidR="008D7F96" w:rsidRPr="00E10DE7" w:rsidRDefault="008D7F96" w:rsidP="008D7F96">
      <w:pPr>
        <w:pStyle w:val="a6"/>
        <w:widowControl w:val="0"/>
        <w:numPr>
          <w:ilvl w:val="0"/>
          <w:numId w:val="10"/>
        </w:numPr>
        <w:tabs>
          <w:tab w:val="left" w:pos="1195"/>
          <w:tab w:val="left" w:pos="1196"/>
        </w:tabs>
        <w:autoSpaceDE w:val="0"/>
        <w:autoSpaceDN w:val="0"/>
        <w:ind w:left="0" w:firstLine="709"/>
        <w:contextualSpacing w:val="0"/>
        <w:jc w:val="both"/>
      </w:pPr>
      <w:r w:rsidRPr="00E10DE7">
        <w:t>учасник</w:t>
      </w:r>
      <w:r w:rsidRPr="00E10DE7">
        <w:rPr>
          <w:spacing w:val="-14"/>
        </w:rPr>
        <w:t xml:space="preserve"> </w:t>
      </w:r>
      <w:r w:rsidRPr="00E10DE7">
        <w:t>гарантує</w:t>
      </w:r>
      <w:r w:rsidRPr="00E10DE7">
        <w:rPr>
          <w:spacing w:val="-10"/>
        </w:rPr>
        <w:t xml:space="preserve"> </w:t>
      </w:r>
      <w:r w:rsidRPr="00E10DE7">
        <w:t>прибуття</w:t>
      </w:r>
      <w:r w:rsidRPr="00E10DE7">
        <w:rPr>
          <w:spacing w:val="-13"/>
        </w:rPr>
        <w:t xml:space="preserve"> </w:t>
      </w:r>
      <w:r w:rsidRPr="00E10DE7">
        <w:t>на</w:t>
      </w:r>
      <w:r w:rsidRPr="00E10DE7">
        <w:rPr>
          <w:spacing w:val="-13"/>
        </w:rPr>
        <w:t xml:space="preserve"> </w:t>
      </w:r>
      <w:r w:rsidRPr="00E10DE7">
        <w:t>об'єкти</w:t>
      </w:r>
      <w:r w:rsidRPr="00E10DE7">
        <w:rPr>
          <w:spacing w:val="-10"/>
        </w:rPr>
        <w:t xml:space="preserve"> </w:t>
      </w:r>
      <w:r w:rsidRPr="00E10DE7">
        <w:t>замовника</w:t>
      </w:r>
      <w:r w:rsidRPr="00E10DE7">
        <w:rPr>
          <w:spacing w:val="-9"/>
        </w:rPr>
        <w:t xml:space="preserve"> </w:t>
      </w:r>
      <w:r w:rsidRPr="00E10DE7">
        <w:t>групи</w:t>
      </w:r>
      <w:r w:rsidRPr="00E10DE7">
        <w:rPr>
          <w:spacing w:val="-10"/>
        </w:rPr>
        <w:t xml:space="preserve"> </w:t>
      </w:r>
      <w:r w:rsidRPr="00E10DE7">
        <w:t>(наряду)</w:t>
      </w:r>
      <w:r w:rsidRPr="00E10DE7">
        <w:rPr>
          <w:spacing w:val="37"/>
        </w:rPr>
        <w:t xml:space="preserve"> </w:t>
      </w:r>
      <w:r w:rsidRPr="00E10DE7">
        <w:t>реагування</w:t>
      </w:r>
      <w:r w:rsidRPr="00E10DE7">
        <w:rPr>
          <w:spacing w:val="-12"/>
        </w:rPr>
        <w:t xml:space="preserve"> </w:t>
      </w:r>
      <w:r w:rsidRPr="00E10DE7">
        <w:t>не</w:t>
      </w:r>
      <w:r w:rsidRPr="00E10DE7">
        <w:rPr>
          <w:spacing w:val="-14"/>
        </w:rPr>
        <w:t xml:space="preserve"> </w:t>
      </w:r>
      <w:r w:rsidRPr="00E10DE7">
        <w:t xml:space="preserve">пізніше 5 хвилин після спрацюванні сигналізації на таких об’єктах замовника та/або надходження тривожного повідомлення на ПЦ Учасника, та/або після виклику замовником/охороною Учасника групи реагування Учасника при позаштатних ситуаціях на об’єктах замовника (позаштатна ситуація - ситуація, що виникла </w:t>
      </w:r>
      <w:r w:rsidRPr="00E10DE7">
        <w:rPr>
          <w:spacing w:val="3"/>
        </w:rPr>
        <w:t xml:space="preserve">на </w:t>
      </w:r>
      <w:r w:rsidRPr="00E10DE7">
        <w:t>об’єкті охорони (навколо об’єкта охорони) внаслідок негативного впливу факторів та не може бути невідкладно подоланою наявними заходами охорони. Позаштатна ситуація може виникнути внаслідок навмисного нападу (навмисних дій) або випадково (внаслідок нападу, аварій, стихійних лих), та/або надходження тривожного повідомлення на ПЦС;</w:t>
      </w:r>
    </w:p>
    <w:p w14:paraId="7DE11357" w14:textId="77777777" w:rsidR="008D7F96" w:rsidRPr="00E10DE7" w:rsidRDefault="008D7F96" w:rsidP="008D7F96">
      <w:pPr>
        <w:pStyle w:val="a6"/>
        <w:widowControl w:val="0"/>
        <w:numPr>
          <w:ilvl w:val="0"/>
          <w:numId w:val="10"/>
        </w:numPr>
        <w:tabs>
          <w:tab w:val="left" w:pos="1195"/>
          <w:tab w:val="left" w:pos="1196"/>
        </w:tabs>
        <w:autoSpaceDE w:val="0"/>
        <w:autoSpaceDN w:val="0"/>
        <w:ind w:left="0" w:firstLine="709"/>
        <w:contextualSpacing w:val="0"/>
        <w:jc w:val="both"/>
      </w:pPr>
      <w:r w:rsidRPr="00E10DE7">
        <w:t>учасник підтверджує наявність груп швидкого реагування, належно екіпірованих обладнанням, засобами надання першої медичної допомоги шляхом надання відповідної довідки (довільної форми);</w:t>
      </w:r>
    </w:p>
    <w:p w14:paraId="3EAFEFE9" w14:textId="77777777" w:rsidR="008D7F96" w:rsidRPr="00E10DE7"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учасник зобов’язаний здійснити всі необхідні дії щодо підключення всіх об’єктів замовника до свого ПЦС на дату надання послуг охорони відповідно до укладеного договору за результатами закупівель.</w:t>
      </w:r>
    </w:p>
    <w:p w14:paraId="7E93887F" w14:textId="5A3F6995" w:rsidR="008D7F96" w:rsidRDefault="008D7F96" w:rsidP="008D7F96">
      <w:pPr>
        <w:pStyle w:val="a6"/>
        <w:widowControl w:val="0"/>
        <w:numPr>
          <w:ilvl w:val="0"/>
          <w:numId w:val="10"/>
        </w:numPr>
        <w:tabs>
          <w:tab w:val="left" w:pos="1135"/>
          <w:tab w:val="left" w:pos="1136"/>
        </w:tabs>
        <w:autoSpaceDE w:val="0"/>
        <w:autoSpaceDN w:val="0"/>
        <w:ind w:left="0" w:firstLine="709"/>
        <w:contextualSpacing w:val="0"/>
        <w:jc w:val="both"/>
      </w:pPr>
      <w:r w:rsidRPr="00E10DE7">
        <w:t>для</w:t>
      </w:r>
      <w:r w:rsidRPr="00E10DE7">
        <w:rPr>
          <w:spacing w:val="-13"/>
        </w:rPr>
        <w:t xml:space="preserve"> </w:t>
      </w:r>
      <w:r w:rsidRPr="00E10DE7">
        <w:t>контролю</w:t>
      </w:r>
      <w:r w:rsidRPr="00E10DE7">
        <w:rPr>
          <w:spacing w:val="-11"/>
        </w:rPr>
        <w:t xml:space="preserve"> </w:t>
      </w:r>
      <w:r w:rsidRPr="00E10DE7">
        <w:t>за</w:t>
      </w:r>
      <w:r w:rsidRPr="00E10DE7">
        <w:rPr>
          <w:spacing w:val="-13"/>
        </w:rPr>
        <w:t xml:space="preserve"> </w:t>
      </w:r>
      <w:r w:rsidRPr="00E10DE7">
        <w:t>прийняттям</w:t>
      </w:r>
      <w:r w:rsidRPr="00E10DE7">
        <w:rPr>
          <w:spacing w:val="-14"/>
        </w:rPr>
        <w:t xml:space="preserve"> </w:t>
      </w:r>
      <w:r w:rsidRPr="00E10DE7">
        <w:t>сигналів</w:t>
      </w:r>
      <w:r w:rsidRPr="00E10DE7">
        <w:rPr>
          <w:spacing w:val="-10"/>
        </w:rPr>
        <w:t xml:space="preserve"> </w:t>
      </w:r>
      <w:r w:rsidRPr="00E10DE7">
        <w:t>які</w:t>
      </w:r>
      <w:r w:rsidRPr="00E10DE7">
        <w:rPr>
          <w:spacing w:val="-13"/>
        </w:rPr>
        <w:t xml:space="preserve"> </w:t>
      </w:r>
      <w:r w:rsidRPr="00E10DE7">
        <w:t>надходять</w:t>
      </w:r>
      <w:r w:rsidRPr="00E10DE7">
        <w:rPr>
          <w:spacing w:val="-11"/>
        </w:rPr>
        <w:t xml:space="preserve"> </w:t>
      </w:r>
      <w:r w:rsidRPr="00E10DE7">
        <w:t>на</w:t>
      </w:r>
      <w:r w:rsidRPr="00E10DE7">
        <w:rPr>
          <w:spacing w:val="-13"/>
        </w:rPr>
        <w:t xml:space="preserve"> </w:t>
      </w:r>
      <w:r w:rsidRPr="00E10DE7">
        <w:t>ПЦС,</w:t>
      </w:r>
      <w:r w:rsidRPr="00E10DE7">
        <w:rPr>
          <w:spacing w:val="-12"/>
        </w:rPr>
        <w:t xml:space="preserve"> </w:t>
      </w:r>
      <w:r w:rsidRPr="00E10DE7">
        <w:t>учасник</w:t>
      </w:r>
      <w:r w:rsidRPr="00E10DE7">
        <w:rPr>
          <w:spacing w:val="-13"/>
        </w:rPr>
        <w:t xml:space="preserve"> </w:t>
      </w:r>
      <w:r w:rsidRPr="00E10DE7">
        <w:t>повинен</w:t>
      </w:r>
      <w:r w:rsidRPr="00E10DE7">
        <w:rPr>
          <w:spacing w:val="-10"/>
        </w:rPr>
        <w:t xml:space="preserve"> </w:t>
      </w:r>
      <w:r w:rsidRPr="00E10DE7">
        <w:t>залучати працівників (не менше двох осіб), що пройшли навчання/курси за програмою «Оператор технічних засобів контролю безпеки».</w:t>
      </w:r>
    </w:p>
    <w:p w14:paraId="4DC25524" w14:textId="77777777" w:rsidR="001817B5" w:rsidRPr="00E10DE7" w:rsidRDefault="001817B5" w:rsidP="001817B5">
      <w:pPr>
        <w:pStyle w:val="a6"/>
        <w:widowControl w:val="0"/>
        <w:tabs>
          <w:tab w:val="left" w:pos="1135"/>
          <w:tab w:val="left" w:pos="1136"/>
        </w:tabs>
        <w:autoSpaceDE w:val="0"/>
        <w:autoSpaceDN w:val="0"/>
        <w:ind w:left="709"/>
        <w:contextualSpacing w:val="0"/>
      </w:pPr>
    </w:p>
    <w:p w14:paraId="7CE85B95" w14:textId="33492204" w:rsidR="008D7F96" w:rsidRDefault="008D7F96" w:rsidP="008D7F96">
      <w:pPr>
        <w:pStyle w:val="1"/>
        <w:keepNext w:val="0"/>
        <w:keepLines w:val="0"/>
        <w:widowControl w:val="0"/>
        <w:tabs>
          <w:tab w:val="left" w:pos="1136"/>
        </w:tabs>
        <w:autoSpaceDE w:val="0"/>
        <w:autoSpaceDN w:val="0"/>
        <w:spacing w:before="0" w:after="0" w:line="240" w:lineRule="auto"/>
        <w:jc w:val="center"/>
        <w:rPr>
          <w:rFonts w:ascii="Times New Roman" w:hAnsi="Times New Roman" w:cs="Times New Roman"/>
          <w:sz w:val="24"/>
          <w:szCs w:val="24"/>
          <w:lang w:val="uk-UA"/>
        </w:rPr>
      </w:pPr>
      <w:r w:rsidRPr="00E10DE7">
        <w:rPr>
          <w:rFonts w:ascii="Times New Roman" w:hAnsi="Times New Roman" w:cs="Times New Roman"/>
          <w:sz w:val="24"/>
          <w:szCs w:val="24"/>
          <w:lang w:val="uk-UA"/>
        </w:rPr>
        <w:t>Вимоги до охоронників</w:t>
      </w:r>
    </w:p>
    <w:p w14:paraId="17AAC86D" w14:textId="77777777" w:rsidR="001817B5" w:rsidRPr="001817B5" w:rsidRDefault="001817B5" w:rsidP="001817B5">
      <w:pPr>
        <w:rPr>
          <w:lang w:eastAsia="ru-RU"/>
        </w:rPr>
      </w:pPr>
    </w:p>
    <w:p w14:paraId="790E4F3F" w14:textId="77777777" w:rsidR="008D7F96" w:rsidRPr="007C7962" w:rsidRDefault="008D7F96" w:rsidP="008D7F96">
      <w:pPr>
        <w:pStyle w:val="a8"/>
        <w:ind w:firstLine="709"/>
        <w:rPr>
          <w:sz w:val="24"/>
        </w:rPr>
      </w:pPr>
      <w:bookmarkStart w:id="3" w:name="Охоронники_Учасника_повинні_відповідати_"/>
      <w:bookmarkEnd w:id="3"/>
      <w:r w:rsidRPr="007C7962">
        <w:rPr>
          <w:sz w:val="24"/>
        </w:rPr>
        <w:t>Охоронники Учасника повинні відповідати наступним критеріям:</w:t>
      </w:r>
    </w:p>
    <w:p w14:paraId="35032849" w14:textId="77777777" w:rsidR="008D7F96" w:rsidRPr="007C7962" w:rsidRDefault="008D7F96" w:rsidP="008D7F96">
      <w:pPr>
        <w:pStyle w:val="a6"/>
        <w:widowControl w:val="0"/>
        <w:numPr>
          <w:ilvl w:val="0"/>
          <w:numId w:val="9"/>
        </w:numPr>
        <w:tabs>
          <w:tab w:val="left" w:pos="431"/>
        </w:tabs>
        <w:autoSpaceDE w:val="0"/>
        <w:autoSpaceDN w:val="0"/>
        <w:ind w:left="0" w:firstLine="709"/>
        <w:contextualSpacing w:val="0"/>
        <w:jc w:val="both"/>
      </w:pPr>
      <w:bookmarkStart w:id="4" w:name="-__відповідати_кваліфікаційним_вимогам_в"/>
      <w:bookmarkEnd w:id="4"/>
      <w:r w:rsidRPr="007C7962">
        <w:t>відповідати кваліфікаційним вимогам встановлених п. 15 Ліцензійних умов провадження охоронної діяльності затверджених постановою Кабінету Міністрів України від 18 листопада 2015 р. № 960;</w:t>
      </w:r>
    </w:p>
    <w:p w14:paraId="552D50DC" w14:textId="77777777" w:rsidR="008D7F96" w:rsidRPr="007C7962" w:rsidRDefault="008D7F96" w:rsidP="008D7F96">
      <w:pPr>
        <w:pStyle w:val="a8"/>
        <w:ind w:firstLine="709"/>
        <w:rPr>
          <w:sz w:val="24"/>
        </w:rPr>
      </w:pPr>
      <w:bookmarkStart w:id="5" w:name="Співробітники__учасника__зобов’язані:"/>
      <w:bookmarkEnd w:id="5"/>
      <w:r w:rsidRPr="007C7962">
        <w:rPr>
          <w:sz w:val="24"/>
        </w:rPr>
        <w:lastRenderedPageBreak/>
        <w:t>Співробітники учасника</w:t>
      </w:r>
      <w:r w:rsidRPr="007C7962">
        <w:rPr>
          <w:spacing w:val="58"/>
          <w:sz w:val="24"/>
        </w:rPr>
        <w:t xml:space="preserve"> </w:t>
      </w:r>
      <w:r w:rsidRPr="007C7962">
        <w:rPr>
          <w:sz w:val="24"/>
        </w:rPr>
        <w:t>зобов’язані:</w:t>
      </w:r>
    </w:p>
    <w:p w14:paraId="4683E7AE" w14:textId="77777777" w:rsidR="008D7F96" w:rsidRPr="00E10DE7" w:rsidRDefault="008D7F96" w:rsidP="008D7F96">
      <w:pPr>
        <w:pStyle w:val="a6"/>
        <w:widowControl w:val="0"/>
        <w:numPr>
          <w:ilvl w:val="0"/>
          <w:numId w:val="8"/>
        </w:numPr>
        <w:tabs>
          <w:tab w:val="left" w:pos="496"/>
        </w:tabs>
        <w:autoSpaceDE w:val="0"/>
        <w:autoSpaceDN w:val="0"/>
        <w:ind w:left="0" w:firstLine="709"/>
        <w:contextualSpacing w:val="0"/>
        <w:jc w:val="both"/>
      </w:pPr>
      <w:bookmarkStart w:id="6" w:name="1)_досконально_знати_технічні_характерис"/>
      <w:bookmarkEnd w:id="6"/>
      <w:r w:rsidRPr="007C7962">
        <w:t>досконально знати технічні характеристики та правила застосування засобів охорони, відеоспостереження</w:t>
      </w:r>
      <w:r w:rsidRPr="00E10DE7">
        <w:t>, пожежної сигналізації та пожежогасіння, зв’язку, освітлення, оповіщення, життєзабезпечення об’єкта, службові телефони осіб і служб, які відповідають за технічний стан цих</w:t>
      </w:r>
      <w:r w:rsidRPr="00E10DE7">
        <w:rPr>
          <w:spacing w:val="-1"/>
        </w:rPr>
        <w:t xml:space="preserve"> </w:t>
      </w:r>
      <w:r w:rsidRPr="00E10DE7">
        <w:t>засобів;</w:t>
      </w:r>
    </w:p>
    <w:p w14:paraId="4D5BDD4B" w14:textId="77777777" w:rsidR="008D7F96" w:rsidRPr="00E10DE7" w:rsidRDefault="008D7F96" w:rsidP="008D7F96">
      <w:pPr>
        <w:pStyle w:val="a6"/>
        <w:widowControl w:val="0"/>
        <w:numPr>
          <w:ilvl w:val="0"/>
          <w:numId w:val="8"/>
        </w:numPr>
        <w:tabs>
          <w:tab w:val="left" w:pos="401"/>
        </w:tabs>
        <w:autoSpaceDE w:val="0"/>
        <w:autoSpaceDN w:val="0"/>
        <w:ind w:left="0" w:firstLine="709"/>
        <w:contextualSpacing w:val="0"/>
        <w:jc w:val="both"/>
      </w:pPr>
      <w:bookmarkStart w:id="7" w:name="2)_ввічливо_та_уважно_спілкуватися_з_гро"/>
      <w:bookmarkEnd w:id="7"/>
      <w:r w:rsidRPr="00E10DE7">
        <w:t>ввічливо та уважно спілкуватися з</w:t>
      </w:r>
      <w:r w:rsidRPr="00E10DE7">
        <w:rPr>
          <w:spacing w:val="-3"/>
        </w:rPr>
        <w:t xml:space="preserve"> </w:t>
      </w:r>
      <w:r w:rsidRPr="00E10DE7">
        <w:t>громадянами;</w:t>
      </w:r>
    </w:p>
    <w:p w14:paraId="58457357" w14:textId="77777777" w:rsidR="008D7F96" w:rsidRPr="00E10DE7" w:rsidRDefault="008D7F96" w:rsidP="008D7F96">
      <w:pPr>
        <w:pStyle w:val="a6"/>
        <w:widowControl w:val="0"/>
        <w:numPr>
          <w:ilvl w:val="0"/>
          <w:numId w:val="8"/>
        </w:numPr>
        <w:tabs>
          <w:tab w:val="left" w:pos="431"/>
        </w:tabs>
        <w:autoSpaceDE w:val="0"/>
        <w:autoSpaceDN w:val="0"/>
        <w:ind w:left="0" w:firstLine="709"/>
        <w:contextualSpacing w:val="0"/>
        <w:jc w:val="both"/>
      </w:pPr>
      <w:bookmarkStart w:id="8" w:name="3)_знати_схему_розташування_структурних_"/>
      <w:bookmarkEnd w:id="8"/>
      <w:r w:rsidRPr="00E10DE7">
        <w:t>знати схему розташування структурних підрозділів Замовника для надання певних довідок відвідувачам;</w:t>
      </w:r>
    </w:p>
    <w:p w14:paraId="7B66BC6D" w14:textId="77777777" w:rsidR="008D7F96" w:rsidRPr="00E10DE7" w:rsidRDefault="008D7F96" w:rsidP="008D7F96">
      <w:pPr>
        <w:pStyle w:val="a6"/>
        <w:widowControl w:val="0"/>
        <w:numPr>
          <w:ilvl w:val="0"/>
          <w:numId w:val="8"/>
        </w:numPr>
        <w:tabs>
          <w:tab w:val="left" w:pos="401"/>
        </w:tabs>
        <w:autoSpaceDE w:val="0"/>
        <w:autoSpaceDN w:val="0"/>
        <w:ind w:left="0" w:firstLine="709"/>
        <w:contextualSpacing w:val="0"/>
        <w:jc w:val="both"/>
      </w:pPr>
      <w:bookmarkStart w:id="9" w:name="4)_запобігати_та_попереджати_протиправні"/>
      <w:bookmarkEnd w:id="9"/>
      <w:r w:rsidRPr="00E10DE7">
        <w:t>запобігати та попереджати протиправні дії, спрямовані на недоторканність об'єкти замовника та особистої безпеки, життя та здоров'я фізичних осіб, які перебувають на об’єктах</w:t>
      </w:r>
      <w:r w:rsidRPr="00E10DE7">
        <w:rPr>
          <w:spacing w:val="-25"/>
        </w:rPr>
        <w:t xml:space="preserve"> </w:t>
      </w:r>
      <w:r w:rsidRPr="00E10DE7">
        <w:t>замовника;</w:t>
      </w:r>
    </w:p>
    <w:p w14:paraId="2F578A0D" w14:textId="77777777" w:rsidR="008D7F96" w:rsidRPr="00E10DE7" w:rsidRDefault="008D7F96" w:rsidP="008D7F96">
      <w:pPr>
        <w:pStyle w:val="a6"/>
        <w:widowControl w:val="0"/>
        <w:numPr>
          <w:ilvl w:val="0"/>
          <w:numId w:val="8"/>
        </w:numPr>
        <w:tabs>
          <w:tab w:val="left" w:pos="446"/>
        </w:tabs>
        <w:autoSpaceDE w:val="0"/>
        <w:autoSpaceDN w:val="0"/>
        <w:ind w:left="0" w:firstLine="709"/>
        <w:contextualSpacing w:val="0"/>
        <w:jc w:val="both"/>
      </w:pPr>
      <w:bookmarkStart w:id="10" w:name="5)_здійснювати_охорону_матеріальних_цінн"/>
      <w:bookmarkEnd w:id="10"/>
      <w:r w:rsidRPr="00E10DE7">
        <w:t>здійснювати охорону матеріальних цінностей, рухомого та нерухомого майна та об'єктів охорони замовника;</w:t>
      </w:r>
    </w:p>
    <w:p w14:paraId="4C57D04A" w14:textId="77777777" w:rsidR="008D7F96" w:rsidRPr="00E10DE7" w:rsidRDefault="008D7F96" w:rsidP="008D7F96">
      <w:pPr>
        <w:pStyle w:val="a6"/>
        <w:widowControl w:val="0"/>
        <w:numPr>
          <w:ilvl w:val="0"/>
          <w:numId w:val="8"/>
        </w:numPr>
        <w:tabs>
          <w:tab w:val="left" w:pos="456"/>
        </w:tabs>
        <w:autoSpaceDE w:val="0"/>
        <w:autoSpaceDN w:val="0"/>
        <w:ind w:left="0" w:firstLine="709"/>
        <w:contextualSpacing w:val="0"/>
        <w:jc w:val="both"/>
      </w:pPr>
      <w:bookmarkStart w:id="11" w:name="6)_здійснювати_патрулювання,__огляд_об’є"/>
      <w:bookmarkEnd w:id="11"/>
      <w:r w:rsidRPr="00E10DE7">
        <w:t>здійснювати патрулювання, огляд об’єктів, територій замовника на предмет охорони, цілісності обладнання, споруд, майна</w:t>
      </w:r>
      <w:r w:rsidRPr="00E10DE7">
        <w:rPr>
          <w:spacing w:val="-5"/>
        </w:rPr>
        <w:t xml:space="preserve"> </w:t>
      </w:r>
      <w:r w:rsidRPr="00E10DE7">
        <w:t>замовника;</w:t>
      </w:r>
    </w:p>
    <w:p w14:paraId="5FDE903B" w14:textId="77777777" w:rsidR="008D7F96" w:rsidRPr="00E10DE7" w:rsidRDefault="008D7F96" w:rsidP="008D7F96">
      <w:pPr>
        <w:pStyle w:val="a6"/>
        <w:widowControl w:val="0"/>
        <w:numPr>
          <w:ilvl w:val="0"/>
          <w:numId w:val="8"/>
        </w:numPr>
        <w:tabs>
          <w:tab w:val="left" w:pos="461"/>
        </w:tabs>
        <w:autoSpaceDE w:val="0"/>
        <w:autoSpaceDN w:val="0"/>
        <w:ind w:left="0" w:firstLine="709"/>
        <w:contextualSpacing w:val="0"/>
        <w:jc w:val="both"/>
      </w:pPr>
      <w:bookmarkStart w:id="12" w:name="7)__виконувати__інші_розпорядження_та_вк"/>
      <w:bookmarkEnd w:id="12"/>
      <w:r w:rsidRPr="00E10DE7">
        <w:t>виконувати інші розпорядження та вказівки</w:t>
      </w:r>
      <w:r w:rsidRPr="00E10DE7">
        <w:rPr>
          <w:spacing w:val="1"/>
        </w:rPr>
        <w:t xml:space="preserve"> </w:t>
      </w:r>
      <w:r w:rsidRPr="00E10DE7">
        <w:t>замовника;</w:t>
      </w:r>
    </w:p>
    <w:p w14:paraId="7850101B" w14:textId="77777777" w:rsidR="008D7F96" w:rsidRPr="00E10DE7" w:rsidRDefault="008D7F96" w:rsidP="008D7F96">
      <w:pPr>
        <w:pStyle w:val="a6"/>
        <w:widowControl w:val="0"/>
        <w:numPr>
          <w:ilvl w:val="0"/>
          <w:numId w:val="8"/>
        </w:numPr>
        <w:tabs>
          <w:tab w:val="left" w:pos="406"/>
        </w:tabs>
        <w:autoSpaceDE w:val="0"/>
        <w:autoSpaceDN w:val="0"/>
        <w:ind w:left="0" w:firstLine="709"/>
        <w:contextualSpacing w:val="0"/>
        <w:jc w:val="both"/>
      </w:pPr>
      <w:bookmarkStart w:id="13" w:name="8)_функціональні,_основні_та_особливі_об"/>
      <w:bookmarkEnd w:id="13"/>
      <w:r w:rsidRPr="00E10DE7">
        <w:t>функціональні, основні та особливі обов’язки, порядок охорони об’єктів замовника, порядок і тактику дій при виникненні надзвичайних ситуацій (подій) та інших позаштатних</w:t>
      </w:r>
      <w:r w:rsidRPr="00E10DE7">
        <w:rPr>
          <w:spacing w:val="-19"/>
        </w:rPr>
        <w:t xml:space="preserve"> </w:t>
      </w:r>
      <w:r w:rsidRPr="00E10DE7">
        <w:t>ситуацій;</w:t>
      </w:r>
    </w:p>
    <w:p w14:paraId="3286D27F" w14:textId="77777777" w:rsidR="008D7F96" w:rsidRPr="00E10DE7" w:rsidRDefault="008D7F96" w:rsidP="008D7F96">
      <w:pPr>
        <w:pStyle w:val="a6"/>
        <w:widowControl w:val="0"/>
        <w:numPr>
          <w:ilvl w:val="0"/>
          <w:numId w:val="8"/>
        </w:numPr>
        <w:tabs>
          <w:tab w:val="left" w:pos="441"/>
        </w:tabs>
        <w:autoSpaceDE w:val="0"/>
        <w:autoSpaceDN w:val="0"/>
        <w:ind w:left="0" w:firstLine="709"/>
        <w:contextualSpacing w:val="0"/>
        <w:jc w:val="both"/>
      </w:pPr>
      <w:bookmarkStart w:id="14" w:name="9)_діяти,_у_тому_числі_попереджати,_вияв"/>
      <w:bookmarkEnd w:id="14"/>
      <w:r w:rsidRPr="00E10DE7">
        <w:t>діяти, у тому числі попереджати, виявляти та припиняти кримінальні або адміністративні правопорушення на об’єктах (маршрутах) охорони (патрулювання), лише на підставі, в межах повноважень та у спосіб, що передбачені законами України;</w:t>
      </w:r>
    </w:p>
    <w:p w14:paraId="7946212F" w14:textId="77777777" w:rsidR="008D7F96" w:rsidRPr="00E10DE7" w:rsidRDefault="008D7F96" w:rsidP="008D7F96">
      <w:pPr>
        <w:pStyle w:val="a6"/>
        <w:widowControl w:val="0"/>
        <w:numPr>
          <w:ilvl w:val="0"/>
          <w:numId w:val="8"/>
        </w:numPr>
        <w:tabs>
          <w:tab w:val="left" w:pos="591"/>
        </w:tabs>
        <w:autoSpaceDE w:val="0"/>
        <w:autoSpaceDN w:val="0"/>
        <w:ind w:left="0" w:firstLine="709"/>
        <w:contextualSpacing w:val="0"/>
        <w:jc w:val="both"/>
      </w:pPr>
      <w:bookmarkStart w:id="15" w:name="10)_забезпечувати_безпеку_фізичних_осіб_"/>
      <w:bookmarkEnd w:id="15"/>
      <w:r w:rsidRPr="00E10DE7">
        <w:t>забезпечувати безпеку фізичних осіб (відвідувачів, співробітників замовника), охорону об’єктів (майна) замовника відповідно до вимог договору, чинного законодавства України, а також організаційно-розпорядчих вказівок замовника з питань заходів</w:t>
      </w:r>
      <w:r w:rsidRPr="00E10DE7">
        <w:rPr>
          <w:spacing w:val="-8"/>
        </w:rPr>
        <w:t xml:space="preserve"> </w:t>
      </w:r>
      <w:r w:rsidRPr="00E10DE7">
        <w:t>охорони;</w:t>
      </w:r>
    </w:p>
    <w:p w14:paraId="1273FA1E" w14:textId="77777777" w:rsidR="008D7F96" w:rsidRPr="00E10DE7" w:rsidRDefault="008D7F96" w:rsidP="008D7F96">
      <w:pPr>
        <w:pStyle w:val="a6"/>
        <w:widowControl w:val="0"/>
        <w:numPr>
          <w:ilvl w:val="0"/>
          <w:numId w:val="8"/>
        </w:numPr>
        <w:tabs>
          <w:tab w:val="left" w:pos="566"/>
        </w:tabs>
        <w:autoSpaceDE w:val="0"/>
        <w:autoSpaceDN w:val="0"/>
        <w:ind w:left="0" w:firstLine="709"/>
        <w:contextualSpacing w:val="0"/>
        <w:jc w:val="both"/>
      </w:pPr>
      <w:bookmarkStart w:id="16" w:name="11)_у_випадку_виявлення_на_об’єкті_(марш"/>
      <w:bookmarkEnd w:id="16"/>
      <w:r w:rsidRPr="00E10DE7">
        <w:t>у випадку виявлення на об’єкті (маршруті) охорони (патрулювання) ознак надзвичайних ситуацій (подій), позаштатних ситуацій, слідів проникнення (пошкодження огорожі, вікон, дверей,</w:t>
      </w:r>
      <w:r w:rsidRPr="00E10DE7">
        <w:rPr>
          <w:spacing w:val="-13"/>
        </w:rPr>
        <w:t xml:space="preserve"> </w:t>
      </w:r>
      <w:r w:rsidRPr="00E10DE7">
        <w:t>стін,</w:t>
      </w:r>
      <w:r w:rsidRPr="00E10DE7">
        <w:rPr>
          <w:spacing w:val="-13"/>
        </w:rPr>
        <w:t xml:space="preserve"> </w:t>
      </w:r>
      <w:r w:rsidRPr="00E10DE7">
        <w:t>даху,</w:t>
      </w:r>
      <w:r w:rsidRPr="00E10DE7">
        <w:rPr>
          <w:spacing w:val="-13"/>
        </w:rPr>
        <w:t xml:space="preserve"> </w:t>
      </w:r>
      <w:r w:rsidRPr="00E10DE7">
        <w:t>підлоги,</w:t>
      </w:r>
      <w:r w:rsidRPr="00E10DE7">
        <w:rPr>
          <w:spacing w:val="-13"/>
        </w:rPr>
        <w:t xml:space="preserve"> </w:t>
      </w:r>
      <w:r w:rsidRPr="00E10DE7">
        <w:t>замків,</w:t>
      </w:r>
      <w:r w:rsidRPr="00E10DE7">
        <w:rPr>
          <w:spacing w:val="-12"/>
        </w:rPr>
        <w:t xml:space="preserve"> </w:t>
      </w:r>
      <w:r w:rsidRPr="00E10DE7">
        <w:t>люків,</w:t>
      </w:r>
      <w:r w:rsidRPr="00E10DE7">
        <w:rPr>
          <w:spacing w:val="-13"/>
        </w:rPr>
        <w:t xml:space="preserve"> </w:t>
      </w:r>
      <w:r w:rsidRPr="00E10DE7">
        <w:t>печаток</w:t>
      </w:r>
      <w:r w:rsidRPr="00E10DE7">
        <w:rPr>
          <w:spacing w:val="-9"/>
        </w:rPr>
        <w:t xml:space="preserve"> </w:t>
      </w:r>
      <w:r w:rsidRPr="00E10DE7">
        <w:t>та</w:t>
      </w:r>
      <w:r w:rsidRPr="00E10DE7">
        <w:rPr>
          <w:spacing w:val="-14"/>
        </w:rPr>
        <w:t xml:space="preserve"> </w:t>
      </w:r>
      <w:r w:rsidRPr="00E10DE7">
        <w:t>пломб</w:t>
      </w:r>
      <w:r w:rsidRPr="00E10DE7">
        <w:rPr>
          <w:spacing w:val="-15"/>
        </w:rPr>
        <w:t xml:space="preserve"> </w:t>
      </w:r>
      <w:r w:rsidRPr="00E10DE7">
        <w:t>та</w:t>
      </w:r>
      <w:r w:rsidRPr="00E10DE7">
        <w:rPr>
          <w:spacing w:val="-13"/>
        </w:rPr>
        <w:t xml:space="preserve"> </w:t>
      </w:r>
      <w:r w:rsidRPr="00E10DE7">
        <w:t>інші</w:t>
      </w:r>
      <w:r w:rsidRPr="00E10DE7">
        <w:rPr>
          <w:spacing w:val="-14"/>
        </w:rPr>
        <w:t xml:space="preserve"> </w:t>
      </w:r>
      <w:r w:rsidRPr="00E10DE7">
        <w:t>сліди</w:t>
      </w:r>
      <w:r w:rsidRPr="00E10DE7">
        <w:rPr>
          <w:spacing w:val="-11"/>
        </w:rPr>
        <w:t xml:space="preserve"> </w:t>
      </w:r>
      <w:r w:rsidRPr="00E10DE7">
        <w:t>проникнення);</w:t>
      </w:r>
      <w:r w:rsidRPr="00E10DE7">
        <w:rPr>
          <w:spacing w:val="-14"/>
        </w:rPr>
        <w:t xml:space="preserve"> </w:t>
      </w:r>
      <w:r w:rsidRPr="00E10DE7">
        <w:t>вчинення в межах поста (маршруту) правопорушення - невідкладно доповідати замовнику, виконавцю та діяти за їх</w:t>
      </w:r>
      <w:r w:rsidRPr="00E10DE7">
        <w:rPr>
          <w:spacing w:val="-3"/>
        </w:rPr>
        <w:t xml:space="preserve"> </w:t>
      </w:r>
      <w:r w:rsidRPr="00E10DE7">
        <w:t>вказівками;</w:t>
      </w:r>
    </w:p>
    <w:p w14:paraId="064F1610" w14:textId="77777777" w:rsidR="008D7F96" w:rsidRPr="00E10DE7" w:rsidRDefault="008D7F96" w:rsidP="008D7F96">
      <w:pPr>
        <w:pStyle w:val="a6"/>
        <w:widowControl w:val="0"/>
        <w:numPr>
          <w:ilvl w:val="0"/>
          <w:numId w:val="8"/>
        </w:numPr>
        <w:tabs>
          <w:tab w:val="left" w:pos="536"/>
        </w:tabs>
        <w:autoSpaceDE w:val="0"/>
        <w:autoSpaceDN w:val="0"/>
        <w:ind w:left="0" w:firstLine="709"/>
        <w:contextualSpacing w:val="0"/>
        <w:jc w:val="both"/>
      </w:pPr>
      <w:bookmarkStart w:id="17" w:name="12)_про_ознаки_загрози_або_виникнення_на"/>
      <w:bookmarkEnd w:id="17"/>
      <w:r w:rsidRPr="00E10DE7">
        <w:t>про ознаки загрози або виникнення надзвичайних ситуацій та небезпечних подій на об’єкті замовника негайно інформувати замовника, виконавця, територіальний орган ДСНС України, вживати заходів щодо евакуації людей і цінностей, ліквідації пожежі, не послаблюючи спостереження за іншими об'єктами охорони та навколишньою</w:t>
      </w:r>
      <w:r w:rsidRPr="00E10DE7">
        <w:rPr>
          <w:spacing w:val="-5"/>
        </w:rPr>
        <w:t xml:space="preserve"> </w:t>
      </w:r>
      <w:r w:rsidRPr="00E10DE7">
        <w:t>ситуацією;</w:t>
      </w:r>
    </w:p>
    <w:p w14:paraId="230E0A07" w14:textId="77777777" w:rsidR="008D7F96" w:rsidRPr="00E10DE7" w:rsidRDefault="008D7F96" w:rsidP="008D7F96">
      <w:pPr>
        <w:pStyle w:val="a6"/>
        <w:widowControl w:val="0"/>
        <w:numPr>
          <w:ilvl w:val="0"/>
          <w:numId w:val="8"/>
        </w:numPr>
        <w:tabs>
          <w:tab w:val="left" w:pos="561"/>
        </w:tabs>
        <w:autoSpaceDE w:val="0"/>
        <w:autoSpaceDN w:val="0"/>
        <w:ind w:left="0" w:firstLine="709"/>
        <w:contextualSpacing w:val="0"/>
        <w:jc w:val="both"/>
      </w:pPr>
      <w:bookmarkStart w:id="18" w:name="13)_вимагати_від_громадян_дотримання_пра"/>
      <w:bookmarkEnd w:id="18"/>
      <w:r w:rsidRPr="00E10DE7">
        <w:t>вимагати від громадян дотримання правопорядку та режиму роботи замовника, а у разі виявлення порушень, що створюють загрозу громадянам і публічній (громадській) безпеці, замовнику</w:t>
      </w:r>
      <w:r w:rsidRPr="00E10DE7">
        <w:rPr>
          <w:spacing w:val="-19"/>
        </w:rPr>
        <w:t xml:space="preserve"> </w:t>
      </w:r>
      <w:r w:rsidRPr="00E10DE7">
        <w:t>або</w:t>
      </w:r>
      <w:r w:rsidRPr="00E10DE7">
        <w:rPr>
          <w:spacing w:val="-13"/>
        </w:rPr>
        <w:t xml:space="preserve"> </w:t>
      </w:r>
      <w:r w:rsidRPr="00E10DE7">
        <w:t>умов,</w:t>
      </w:r>
      <w:r w:rsidRPr="00E10DE7">
        <w:rPr>
          <w:spacing w:val="-18"/>
        </w:rPr>
        <w:t xml:space="preserve"> </w:t>
      </w:r>
      <w:r w:rsidRPr="00E10DE7">
        <w:t>що</w:t>
      </w:r>
      <w:r w:rsidRPr="00E10DE7">
        <w:rPr>
          <w:spacing w:val="-12"/>
        </w:rPr>
        <w:t xml:space="preserve"> </w:t>
      </w:r>
      <w:r w:rsidRPr="00E10DE7">
        <w:t>сприяють</w:t>
      </w:r>
      <w:r w:rsidRPr="00E10DE7">
        <w:rPr>
          <w:spacing w:val="-17"/>
        </w:rPr>
        <w:t xml:space="preserve"> </w:t>
      </w:r>
      <w:r w:rsidRPr="00E10DE7">
        <w:t>крадіжці</w:t>
      </w:r>
      <w:r w:rsidRPr="00E10DE7">
        <w:rPr>
          <w:spacing w:val="-19"/>
        </w:rPr>
        <w:t xml:space="preserve"> </w:t>
      </w:r>
      <w:r w:rsidRPr="00E10DE7">
        <w:t>майна,</w:t>
      </w:r>
      <w:r w:rsidRPr="00E10DE7">
        <w:rPr>
          <w:spacing w:val="-18"/>
        </w:rPr>
        <w:t xml:space="preserve"> </w:t>
      </w:r>
      <w:r w:rsidRPr="00E10DE7">
        <w:t>вживати</w:t>
      </w:r>
      <w:r w:rsidRPr="00E10DE7">
        <w:rPr>
          <w:spacing w:val="-16"/>
        </w:rPr>
        <w:t xml:space="preserve"> </w:t>
      </w:r>
      <w:r w:rsidRPr="00E10DE7">
        <w:t>заходів</w:t>
      </w:r>
      <w:r w:rsidRPr="00E10DE7">
        <w:rPr>
          <w:spacing w:val="-16"/>
        </w:rPr>
        <w:t xml:space="preserve"> </w:t>
      </w:r>
      <w:r w:rsidRPr="00E10DE7">
        <w:t>щодо</w:t>
      </w:r>
      <w:r w:rsidRPr="00E10DE7">
        <w:rPr>
          <w:spacing w:val="29"/>
        </w:rPr>
        <w:t xml:space="preserve"> </w:t>
      </w:r>
      <w:r w:rsidRPr="00E10DE7">
        <w:t>запобігання</w:t>
      </w:r>
      <w:r w:rsidRPr="00E10DE7">
        <w:rPr>
          <w:spacing w:val="-18"/>
        </w:rPr>
        <w:t xml:space="preserve"> </w:t>
      </w:r>
      <w:r w:rsidRPr="00E10DE7">
        <w:t>зазначених умов та припинення виявлених</w:t>
      </w:r>
      <w:r w:rsidRPr="00E10DE7">
        <w:rPr>
          <w:spacing w:val="-2"/>
        </w:rPr>
        <w:t xml:space="preserve"> </w:t>
      </w:r>
      <w:r w:rsidRPr="00E10DE7">
        <w:t>порушень.</w:t>
      </w:r>
    </w:p>
    <w:p w14:paraId="6CA37A71" w14:textId="77777777" w:rsidR="008D7F96" w:rsidRPr="00E10DE7" w:rsidRDefault="008D7F96" w:rsidP="008D7F96">
      <w:pPr>
        <w:pStyle w:val="a6"/>
        <w:widowControl w:val="0"/>
        <w:numPr>
          <w:ilvl w:val="0"/>
          <w:numId w:val="8"/>
        </w:numPr>
        <w:tabs>
          <w:tab w:val="left" w:pos="536"/>
        </w:tabs>
        <w:autoSpaceDE w:val="0"/>
        <w:autoSpaceDN w:val="0"/>
        <w:ind w:left="0" w:firstLine="709"/>
        <w:contextualSpacing w:val="0"/>
        <w:jc w:val="both"/>
      </w:pPr>
      <w:bookmarkStart w:id="19" w:name="14)_уживати_заходів_щодо_забезпечення_ох"/>
      <w:bookmarkEnd w:id="19"/>
      <w:r w:rsidRPr="00E10DE7">
        <w:t>уживати заходів щодо забезпечення охорони майна, об’єктів замовника, а також публічної безпеки та порядку під час виникнення надзвичайних ситуацій (подій) та інших позаштатних ситуацій на об’єктів</w:t>
      </w:r>
      <w:r w:rsidRPr="00E10DE7">
        <w:rPr>
          <w:spacing w:val="-1"/>
        </w:rPr>
        <w:t xml:space="preserve"> </w:t>
      </w:r>
      <w:r w:rsidRPr="00E10DE7">
        <w:t>охорони;</w:t>
      </w:r>
    </w:p>
    <w:p w14:paraId="569D4154" w14:textId="77777777" w:rsidR="008D7F96" w:rsidRPr="00E10DE7" w:rsidRDefault="008D7F96" w:rsidP="008D7F96">
      <w:pPr>
        <w:pStyle w:val="a6"/>
        <w:widowControl w:val="0"/>
        <w:numPr>
          <w:ilvl w:val="0"/>
          <w:numId w:val="8"/>
        </w:numPr>
        <w:tabs>
          <w:tab w:val="left" w:pos="516"/>
        </w:tabs>
        <w:autoSpaceDE w:val="0"/>
        <w:autoSpaceDN w:val="0"/>
        <w:ind w:left="0" w:firstLine="709"/>
        <w:contextualSpacing w:val="0"/>
        <w:jc w:val="both"/>
      </w:pPr>
      <w:bookmarkStart w:id="20" w:name="15)_надавати_невідкладну,_у_тому_числі_д"/>
      <w:bookmarkEnd w:id="20"/>
      <w:r w:rsidRPr="00E10DE7">
        <w:t>надавати</w:t>
      </w:r>
      <w:r w:rsidRPr="00E10DE7">
        <w:rPr>
          <w:spacing w:val="-9"/>
        </w:rPr>
        <w:t xml:space="preserve"> </w:t>
      </w:r>
      <w:r w:rsidRPr="00E10DE7">
        <w:t>невідкладну,</w:t>
      </w:r>
      <w:r w:rsidRPr="00E10DE7">
        <w:rPr>
          <w:spacing w:val="-10"/>
        </w:rPr>
        <w:t xml:space="preserve"> </w:t>
      </w:r>
      <w:r w:rsidRPr="00E10DE7">
        <w:t>у</w:t>
      </w:r>
      <w:r w:rsidRPr="00E10DE7">
        <w:rPr>
          <w:spacing w:val="-11"/>
        </w:rPr>
        <w:t xml:space="preserve"> </w:t>
      </w:r>
      <w:r w:rsidRPr="00E10DE7">
        <w:t>тому</w:t>
      </w:r>
      <w:r w:rsidRPr="00E10DE7">
        <w:rPr>
          <w:spacing w:val="-10"/>
        </w:rPr>
        <w:t xml:space="preserve"> </w:t>
      </w:r>
      <w:r w:rsidRPr="00E10DE7">
        <w:t>числі</w:t>
      </w:r>
      <w:r w:rsidRPr="00E10DE7">
        <w:rPr>
          <w:spacing w:val="-11"/>
        </w:rPr>
        <w:t xml:space="preserve"> </w:t>
      </w:r>
      <w:proofErr w:type="spellStart"/>
      <w:r w:rsidRPr="00E10DE7">
        <w:t>домедичну</w:t>
      </w:r>
      <w:proofErr w:type="spellEnd"/>
      <w:r w:rsidRPr="00E10DE7">
        <w:t>,</w:t>
      </w:r>
      <w:r w:rsidRPr="00E10DE7">
        <w:rPr>
          <w:spacing w:val="-11"/>
        </w:rPr>
        <w:t xml:space="preserve"> </w:t>
      </w:r>
      <w:r w:rsidRPr="00E10DE7">
        <w:t>допомогу</w:t>
      </w:r>
      <w:r w:rsidRPr="00E10DE7">
        <w:rPr>
          <w:spacing w:val="-10"/>
        </w:rPr>
        <w:t xml:space="preserve"> </w:t>
      </w:r>
      <w:r w:rsidRPr="00E10DE7">
        <w:t>особам,</w:t>
      </w:r>
      <w:r w:rsidRPr="00E10DE7">
        <w:rPr>
          <w:spacing w:val="-11"/>
        </w:rPr>
        <w:t xml:space="preserve"> </w:t>
      </w:r>
      <w:r w:rsidRPr="00E10DE7">
        <w:t>які</w:t>
      </w:r>
      <w:r w:rsidRPr="00E10DE7">
        <w:rPr>
          <w:spacing w:val="-11"/>
        </w:rPr>
        <w:t xml:space="preserve"> </w:t>
      </w:r>
      <w:r w:rsidRPr="00E10DE7">
        <w:t>знаходяться</w:t>
      </w:r>
      <w:r w:rsidRPr="00E10DE7">
        <w:rPr>
          <w:spacing w:val="-10"/>
        </w:rPr>
        <w:t xml:space="preserve"> </w:t>
      </w:r>
      <w:r w:rsidRPr="00E10DE7">
        <w:t>на</w:t>
      </w:r>
      <w:r w:rsidRPr="00E10DE7">
        <w:rPr>
          <w:spacing w:val="-12"/>
        </w:rPr>
        <w:t xml:space="preserve"> </w:t>
      </w:r>
      <w:r w:rsidRPr="00E10DE7">
        <w:t>об’єктах (маршрутах) охорони, а також потерпілим від правопорушень і нещасних випадків, які перебувають у безпорадному або небезпечному для життя та здоров’я</w:t>
      </w:r>
      <w:r w:rsidRPr="00E10DE7">
        <w:rPr>
          <w:spacing w:val="-5"/>
        </w:rPr>
        <w:t xml:space="preserve"> </w:t>
      </w:r>
      <w:r w:rsidRPr="00E10DE7">
        <w:t>стані;</w:t>
      </w:r>
    </w:p>
    <w:p w14:paraId="69E00C27" w14:textId="77777777" w:rsidR="008D7F96" w:rsidRPr="00E10DE7" w:rsidRDefault="008D7F96" w:rsidP="008D7F96">
      <w:pPr>
        <w:pStyle w:val="a6"/>
        <w:widowControl w:val="0"/>
        <w:numPr>
          <w:ilvl w:val="0"/>
          <w:numId w:val="8"/>
        </w:numPr>
        <w:tabs>
          <w:tab w:val="left" w:pos="571"/>
        </w:tabs>
        <w:autoSpaceDE w:val="0"/>
        <w:autoSpaceDN w:val="0"/>
        <w:ind w:left="0" w:firstLine="709"/>
        <w:contextualSpacing w:val="0"/>
        <w:jc w:val="both"/>
      </w:pPr>
      <w:bookmarkStart w:id="21" w:name="16)_мати_при_собі_посвідчення_з_підписом"/>
      <w:bookmarkEnd w:id="21"/>
      <w:r w:rsidRPr="00E10DE7">
        <w:t>мати при собі посвідчення з підписом керівника суб'єкта охоронної діяльності, в якому зазначаються прізвище, ім'я, по батькові особи, яка належить до персоналу охорони, дата видачі і термін дії посвідчення та міститься фотокартка особи, якій видано</w:t>
      </w:r>
      <w:r w:rsidRPr="00E10DE7">
        <w:rPr>
          <w:spacing w:val="-9"/>
        </w:rPr>
        <w:t xml:space="preserve"> </w:t>
      </w:r>
      <w:r w:rsidRPr="00E10DE7">
        <w:t>посвідчення.</w:t>
      </w:r>
    </w:p>
    <w:p w14:paraId="533F2FCC" w14:textId="77777777" w:rsidR="008D7F96" w:rsidRPr="00E10DE7" w:rsidRDefault="008D7F96" w:rsidP="008D7F96">
      <w:pPr>
        <w:pStyle w:val="a8"/>
        <w:jc w:val="center"/>
      </w:pPr>
    </w:p>
    <w:p w14:paraId="14A58F76" w14:textId="30CB29FD" w:rsidR="002B72AC" w:rsidRPr="007F3D00" w:rsidRDefault="002B72AC" w:rsidP="000437D2">
      <w:pPr>
        <w:spacing w:after="0" w:line="240" w:lineRule="auto"/>
        <w:jc w:val="both"/>
        <w:rPr>
          <w:rFonts w:ascii="Times New Roman" w:hAnsi="Times New Roman" w:cs="Times New Roman"/>
          <w:sz w:val="24"/>
          <w:szCs w:val="24"/>
        </w:rPr>
      </w:pPr>
    </w:p>
    <w:sectPr w:rsidR="002B72AC" w:rsidRPr="007F3D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2" w15:restartNumberingAfterBreak="0">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3" w15:restartNumberingAfterBreak="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5" w15:restartNumberingAfterBreak="0">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8" w15:restartNumberingAfterBreak="0">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10" w15:restartNumberingAfterBreak="0">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num w:numId="1">
    <w:abstractNumId w:val="8"/>
  </w:num>
  <w:num w:numId="2">
    <w:abstractNumId w:val="3"/>
  </w:num>
  <w:num w:numId="3">
    <w:abstractNumId w:val="5"/>
  </w:num>
  <w:num w:numId="4">
    <w:abstractNumId w:val="4"/>
  </w:num>
  <w:num w:numId="5">
    <w:abstractNumId w:val="0"/>
  </w:num>
  <w:num w:numId="6">
    <w:abstractNumId w:val="6"/>
  </w:num>
  <w:num w:numId="7">
    <w:abstractNumId w:val="9"/>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437D2"/>
    <w:rsid w:val="001817B5"/>
    <w:rsid w:val="001D7739"/>
    <w:rsid w:val="002B72AC"/>
    <w:rsid w:val="00410F8E"/>
    <w:rsid w:val="004E5C3C"/>
    <w:rsid w:val="0053501A"/>
    <w:rsid w:val="007471B4"/>
    <w:rsid w:val="00786B0C"/>
    <w:rsid w:val="007C7962"/>
    <w:rsid w:val="007F3D00"/>
    <w:rsid w:val="008D7F96"/>
    <w:rsid w:val="00985C77"/>
    <w:rsid w:val="00A37F45"/>
    <w:rsid w:val="00A52318"/>
    <w:rsid w:val="00B426B2"/>
    <w:rsid w:val="00C770DE"/>
    <w:rsid w:val="00CF7110"/>
    <w:rsid w:val="00D34BEC"/>
    <w:rsid w:val="00D626B8"/>
    <w:rsid w:val="00EA1382"/>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243B"/>
  <w15:docId w15:val="{B3F7CC2C-7767-4373-A203-69EFF7A9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
    <w:basedOn w:val="a0"/>
    <w:link w:val="a7"/>
    <w:uiPriority w:val="1"/>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
    <w:link w:val="a6"/>
    <w:uiPriority w:val="1"/>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8890</Words>
  <Characters>5068</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HP Inc.</cp:lastModifiedBy>
  <cp:revision>2</cp:revision>
  <cp:lastPrinted>2023-03-10T07:35:00Z</cp:lastPrinted>
  <dcterms:created xsi:type="dcterms:W3CDTF">2023-03-13T12:21:00Z</dcterms:created>
  <dcterms:modified xsi:type="dcterms:W3CDTF">2023-03-13T12:21:00Z</dcterms:modified>
</cp:coreProperties>
</file>