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F5F6" w14:textId="483BB683" w:rsidR="00786B0C" w:rsidRPr="00B97528" w:rsidRDefault="00786B0C" w:rsidP="00B97528">
      <w:pPr>
        <w:spacing w:after="0" w:line="240" w:lineRule="auto"/>
        <w:jc w:val="center"/>
        <w:rPr>
          <w:rFonts w:ascii="Times New Roman" w:hAnsi="Times New Roman" w:cs="Times New Roman"/>
          <w:b/>
          <w:sz w:val="24"/>
          <w:szCs w:val="24"/>
          <w:highlight w:val="yellow"/>
        </w:rPr>
      </w:pPr>
      <w:r w:rsidRPr="00B97528">
        <w:rPr>
          <w:rFonts w:ascii="Times New Roman" w:eastAsia="Roboto Condensed Light" w:hAnsi="Times New Roman" w:cs="Times New Roman"/>
          <w:b/>
          <w:color w:val="000000"/>
          <w:sz w:val="24"/>
          <w:szCs w:val="24"/>
          <w:lang w:val="ru-RU"/>
        </w:rPr>
        <w:t>ДЕРЖАВНА МИТНА СЛУЖБА УКРАЇНИ</w:t>
      </w:r>
      <w:r w:rsidRPr="00B97528">
        <w:rPr>
          <w:rFonts w:ascii="Times New Roman" w:hAnsi="Times New Roman" w:cs="Times New Roman"/>
          <w:b/>
          <w:sz w:val="24"/>
          <w:szCs w:val="24"/>
          <w:highlight w:val="yellow"/>
        </w:rPr>
        <w:t xml:space="preserve"> </w:t>
      </w:r>
    </w:p>
    <w:p w14:paraId="37D32B35" w14:textId="4B5F0DF0" w:rsidR="002B72AC" w:rsidRPr="00B97528" w:rsidRDefault="00786B0C" w:rsidP="00B97528">
      <w:pPr>
        <w:spacing w:after="0" w:line="240" w:lineRule="auto"/>
        <w:jc w:val="center"/>
        <w:rPr>
          <w:rFonts w:ascii="Times New Roman" w:hAnsi="Times New Roman" w:cs="Times New Roman"/>
          <w:b/>
          <w:sz w:val="24"/>
          <w:szCs w:val="24"/>
        </w:rPr>
      </w:pPr>
      <w:r w:rsidRPr="00B97528">
        <w:rPr>
          <w:rFonts w:ascii="Times New Roman" w:hAnsi="Times New Roman" w:cs="Times New Roman"/>
          <w:b/>
          <w:sz w:val="24"/>
          <w:szCs w:val="24"/>
        </w:rPr>
        <w:t>ЗАПОРІЗЬКА МИТНИЦЯ</w:t>
      </w:r>
    </w:p>
    <w:p w14:paraId="35744304" w14:textId="77777777" w:rsidR="00786B0C" w:rsidRPr="00B97528" w:rsidRDefault="00786B0C" w:rsidP="00B97528">
      <w:pPr>
        <w:spacing w:after="0" w:line="240" w:lineRule="auto"/>
        <w:jc w:val="center"/>
        <w:rPr>
          <w:rStyle w:val="rvts0"/>
          <w:rFonts w:ascii="Times New Roman" w:hAnsi="Times New Roman" w:cs="Times New Roman"/>
          <w:b/>
          <w:sz w:val="24"/>
          <w:szCs w:val="24"/>
        </w:rPr>
      </w:pPr>
    </w:p>
    <w:p w14:paraId="3B2D7303" w14:textId="77777777" w:rsidR="002B72AC" w:rsidRPr="00B97528" w:rsidRDefault="002B72AC" w:rsidP="00B97528">
      <w:pPr>
        <w:spacing w:after="0" w:line="240" w:lineRule="auto"/>
        <w:jc w:val="center"/>
        <w:rPr>
          <w:rFonts w:ascii="Times New Roman" w:hAnsi="Times New Roman" w:cs="Times New Roman"/>
          <w:b/>
          <w:bCs/>
          <w:sz w:val="24"/>
          <w:szCs w:val="24"/>
        </w:rPr>
      </w:pPr>
      <w:r w:rsidRPr="00B97528">
        <w:rPr>
          <w:rFonts w:ascii="Times New Roman" w:hAnsi="Times New Roman" w:cs="Times New Roman"/>
          <w:b/>
          <w:bCs/>
          <w:sz w:val="24"/>
          <w:szCs w:val="24"/>
        </w:rPr>
        <w:t xml:space="preserve">ОБҐРУНТУВАННЯ </w:t>
      </w:r>
    </w:p>
    <w:p w14:paraId="35D59310" w14:textId="61E4D775" w:rsidR="00786B0C" w:rsidRPr="00B97528" w:rsidRDefault="002B72AC" w:rsidP="00B97528">
      <w:pPr>
        <w:spacing w:after="0" w:line="240" w:lineRule="auto"/>
        <w:jc w:val="center"/>
        <w:rPr>
          <w:rFonts w:ascii="Times New Roman" w:hAnsi="Times New Roman" w:cs="Times New Roman"/>
          <w:bCs/>
          <w:sz w:val="24"/>
          <w:szCs w:val="24"/>
        </w:rPr>
      </w:pPr>
      <w:r w:rsidRPr="00B97528">
        <w:rPr>
          <w:rFonts w:ascii="Times New Roman" w:hAnsi="Times New Roman" w:cs="Times New Roman"/>
          <w:bCs/>
          <w:sz w:val="24"/>
          <w:szCs w:val="24"/>
        </w:rPr>
        <w:t xml:space="preserve">технічних та якісних характеристик </w:t>
      </w:r>
      <w:r w:rsidRPr="00B97528">
        <w:rPr>
          <w:rFonts w:ascii="Times New Roman" w:hAnsi="Times New Roman" w:cs="Times New Roman"/>
          <w:b/>
          <w:bCs/>
          <w:sz w:val="24"/>
          <w:szCs w:val="24"/>
        </w:rPr>
        <w:t xml:space="preserve">закупівлі </w:t>
      </w:r>
      <w:r w:rsidR="006475F9" w:rsidRPr="00B97528">
        <w:rPr>
          <w:rFonts w:ascii="Times New Roman" w:hAnsi="Times New Roman" w:cs="Times New Roman"/>
          <w:b/>
          <w:sz w:val="24"/>
          <w:szCs w:val="24"/>
        </w:rPr>
        <w:t>ДК 021:2015 (CPV): 09310000-5 - Електр</w:t>
      </w:r>
      <w:r w:rsidR="00B97528" w:rsidRPr="00B97528">
        <w:rPr>
          <w:rFonts w:ascii="Times New Roman" w:hAnsi="Times New Roman" w:cs="Times New Roman"/>
          <w:b/>
          <w:sz w:val="24"/>
          <w:szCs w:val="24"/>
        </w:rPr>
        <w:t>ична енергія (Електрична енергія</w:t>
      </w:r>
      <w:r w:rsidR="006475F9" w:rsidRPr="00B97528">
        <w:rPr>
          <w:rFonts w:ascii="Times New Roman" w:hAnsi="Times New Roman" w:cs="Times New Roman"/>
          <w:b/>
          <w:sz w:val="24"/>
          <w:szCs w:val="24"/>
        </w:rPr>
        <w:t xml:space="preserve">), </w:t>
      </w:r>
      <w:r w:rsidRPr="00B97528">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B97528" w:rsidRDefault="002B72AC" w:rsidP="00B97528">
      <w:pPr>
        <w:spacing w:after="0" w:line="240" w:lineRule="auto"/>
        <w:jc w:val="center"/>
        <w:rPr>
          <w:rStyle w:val="a3"/>
          <w:rFonts w:ascii="Times New Roman" w:hAnsi="Times New Roman" w:cs="Times New Roman"/>
          <w:bCs/>
          <w:sz w:val="24"/>
          <w:szCs w:val="24"/>
        </w:rPr>
      </w:pPr>
      <w:r w:rsidRPr="00B97528">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0651DE4" w14:textId="77777777" w:rsidR="00786B0C" w:rsidRPr="00B97528" w:rsidRDefault="00786B0C" w:rsidP="00B97528">
      <w:pPr>
        <w:spacing w:after="0" w:line="240" w:lineRule="auto"/>
        <w:jc w:val="center"/>
        <w:rPr>
          <w:rStyle w:val="a3"/>
          <w:rFonts w:ascii="Times New Roman" w:hAnsi="Times New Roman" w:cs="Times New Roman"/>
          <w:bCs/>
          <w:sz w:val="24"/>
          <w:szCs w:val="24"/>
        </w:rPr>
      </w:pPr>
    </w:p>
    <w:p w14:paraId="153AC5DE" w14:textId="734B19D0" w:rsidR="00786B0C" w:rsidRPr="00B97528" w:rsidRDefault="00786B0C" w:rsidP="00B97528">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B97528">
        <w:rPr>
          <w:rFonts w:ascii="Times New Roman" w:hAnsi="Times New Roman" w:cs="Times New Roman"/>
          <w:b/>
          <w:sz w:val="24"/>
          <w:szCs w:val="24"/>
          <w:u w:val="single"/>
        </w:rPr>
        <w:t>Найменування</w:t>
      </w:r>
      <w:r w:rsidRPr="00B97528">
        <w:rPr>
          <w:rFonts w:ascii="Times New Roman" w:hAnsi="Times New Roman" w:cs="Times New Roman"/>
          <w:b/>
          <w:sz w:val="24"/>
          <w:szCs w:val="24"/>
        </w:rPr>
        <w:t xml:space="preserve">: </w:t>
      </w:r>
      <w:r w:rsidRPr="00B97528">
        <w:rPr>
          <w:rFonts w:ascii="Times New Roman" w:hAnsi="Times New Roman" w:cs="Times New Roman"/>
          <w:sz w:val="24"/>
          <w:szCs w:val="24"/>
        </w:rPr>
        <w:t>Запорізька митниця</w:t>
      </w:r>
    </w:p>
    <w:p w14:paraId="0AC58ADA" w14:textId="19DAC033" w:rsidR="00786B0C" w:rsidRPr="00B97528" w:rsidRDefault="00786B0C" w:rsidP="00B97528">
      <w:pPr>
        <w:tabs>
          <w:tab w:val="left" w:pos="0"/>
          <w:tab w:val="left" w:pos="284"/>
          <w:tab w:val="left" w:pos="360"/>
        </w:tabs>
        <w:spacing w:after="0" w:line="240" w:lineRule="auto"/>
        <w:ind w:hanging="11"/>
        <w:jc w:val="both"/>
        <w:rPr>
          <w:rFonts w:ascii="Times New Roman" w:hAnsi="Times New Roman" w:cs="Times New Roman"/>
          <w:b/>
          <w:sz w:val="24"/>
          <w:szCs w:val="24"/>
        </w:rPr>
      </w:pPr>
      <w:r w:rsidRPr="00B97528">
        <w:rPr>
          <w:rFonts w:ascii="Times New Roman" w:hAnsi="Times New Roman" w:cs="Times New Roman"/>
          <w:b/>
          <w:bCs/>
          <w:sz w:val="24"/>
          <w:szCs w:val="24"/>
          <w:u w:val="single"/>
        </w:rPr>
        <w:t>Код за ЄДРПОУ</w:t>
      </w:r>
      <w:r w:rsidRPr="00B97528">
        <w:rPr>
          <w:rFonts w:ascii="Times New Roman" w:hAnsi="Times New Roman" w:cs="Times New Roman"/>
          <w:b/>
          <w:bCs/>
          <w:sz w:val="24"/>
          <w:szCs w:val="24"/>
        </w:rPr>
        <w:t>:</w:t>
      </w:r>
      <w:r w:rsidRPr="00B97528">
        <w:rPr>
          <w:rFonts w:ascii="Times New Roman" w:hAnsi="Times New Roman" w:cs="Times New Roman"/>
          <w:b/>
          <w:sz w:val="24"/>
          <w:szCs w:val="24"/>
        </w:rPr>
        <w:t xml:space="preserve"> </w:t>
      </w:r>
      <w:r w:rsidRPr="00B97528">
        <w:rPr>
          <w:rFonts w:ascii="Times New Roman" w:eastAsia="Tahoma" w:hAnsi="Times New Roman" w:cs="Times New Roman"/>
          <w:color w:val="00000A"/>
          <w:kern w:val="3"/>
          <w:sz w:val="24"/>
          <w:szCs w:val="24"/>
          <w:lang w:eastAsia="zh-CN" w:bidi="hi-IN"/>
        </w:rPr>
        <w:t>44005647</w:t>
      </w:r>
    </w:p>
    <w:p w14:paraId="576C7F52" w14:textId="21CFCD4B" w:rsidR="00786B0C" w:rsidRPr="00B97528" w:rsidRDefault="00786B0C" w:rsidP="00B97528">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B97528">
        <w:rPr>
          <w:rFonts w:ascii="Times New Roman" w:hAnsi="Times New Roman" w:cs="Times New Roman"/>
          <w:b/>
          <w:bCs/>
          <w:sz w:val="24"/>
          <w:szCs w:val="24"/>
          <w:u w:val="single"/>
        </w:rPr>
        <w:t>Місцезнаходження</w:t>
      </w:r>
      <w:r w:rsidRPr="00B97528">
        <w:rPr>
          <w:rFonts w:ascii="Times New Roman" w:hAnsi="Times New Roman" w:cs="Times New Roman"/>
          <w:b/>
          <w:bCs/>
          <w:sz w:val="24"/>
          <w:szCs w:val="24"/>
        </w:rPr>
        <w:t xml:space="preserve">: </w:t>
      </w:r>
      <w:r w:rsidRPr="00B97528">
        <w:rPr>
          <w:rFonts w:ascii="Times New Roman" w:eastAsia="Tahoma" w:hAnsi="Times New Roman" w:cs="Times New Roman"/>
          <w:color w:val="00000A"/>
          <w:kern w:val="3"/>
          <w:sz w:val="24"/>
          <w:szCs w:val="24"/>
          <w:lang w:eastAsia="zh-CN" w:bidi="hi-IN"/>
        </w:rPr>
        <w:t xml:space="preserve">69041, м. Запоріжжя, вул. Сергія </w:t>
      </w:r>
      <w:proofErr w:type="spellStart"/>
      <w:r w:rsidRPr="00B97528">
        <w:rPr>
          <w:rFonts w:ascii="Times New Roman" w:eastAsia="Tahoma" w:hAnsi="Times New Roman" w:cs="Times New Roman"/>
          <w:color w:val="00000A"/>
          <w:kern w:val="3"/>
          <w:sz w:val="24"/>
          <w:szCs w:val="24"/>
          <w:lang w:eastAsia="zh-CN" w:bidi="hi-IN"/>
        </w:rPr>
        <w:t>Синенка</w:t>
      </w:r>
      <w:proofErr w:type="spellEnd"/>
      <w:r w:rsidRPr="00B97528">
        <w:rPr>
          <w:rFonts w:ascii="Times New Roman" w:eastAsia="Tahoma" w:hAnsi="Times New Roman" w:cs="Times New Roman"/>
          <w:color w:val="00000A"/>
          <w:kern w:val="3"/>
          <w:sz w:val="24"/>
          <w:szCs w:val="24"/>
          <w:lang w:eastAsia="zh-CN" w:bidi="hi-IN"/>
        </w:rPr>
        <w:t>, буд.12.</w:t>
      </w:r>
    </w:p>
    <w:p w14:paraId="785D5A7B" w14:textId="1655D6B0" w:rsidR="00786B0C" w:rsidRPr="00B97528" w:rsidRDefault="00786B0C" w:rsidP="00B97528">
      <w:pPr>
        <w:shd w:val="clear" w:color="auto" w:fill="FFFFFF"/>
        <w:spacing w:after="0" w:line="240" w:lineRule="auto"/>
        <w:jc w:val="both"/>
        <w:rPr>
          <w:rFonts w:ascii="Times New Roman" w:hAnsi="Times New Roman" w:cs="Times New Roman"/>
          <w:color w:val="000000"/>
          <w:sz w:val="24"/>
          <w:szCs w:val="24"/>
        </w:rPr>
      </w:pPr>
      <w:r w:rsidRPr="00B97528">
        <w:rPr>
          <w:rFonts w:ascii="Times New Roman" w:hAnsi="Times New Roman" w:cs="Times New Roman"/>
          <w:b/>
          <w:color w:val="000000"/>
          <w:sz w:val="24"/>
          <w:szCs w:val="24"/>
          <w:u w:val="single"/>
        </w:rPr>
        <w:t>Категорія:</w:t>
      </w:r>
      <w:r w:rsidRPr="00B97528">
        <w:rPr>
          <w:rFonts w:ascii="Times New Roman" w:hAnsi="Times New Roman" w:cs="Times New Roman"/>
          <w:b/>
          <w:color w:val="000000"/>
          <w:sz w:val="24"/>
          <w:szCs w:val="24"/>
        </w:rPr>
        <w:t xml:space="preserve"> </w:t>
      </w:r>
      <w:r w:rsidRPr="00B97528">
        <w:rPr>
          <w:rFonts w:ascii="Times New Roman" w:hAnsi="Times New Roman" w:cs="Times New Roman"/>
          <w:color w:val="000000"/>
          <w:sz w:val="24"/>
          <w:szCs w:val="24"/>
        </w:rPr>
        <w:t>органи державної влади, зазначені у пункті 1 частини першої ст.2 ЗУ «Про публічні закупівлі».</w:t>
      </w:r>
    </w:p>
    <w:p w14:paraId="554B3D9A" w14:textId="77777777" w:rsidR="00FA4BBA" w:rsidRPr="00B97528" w:rsidRDefault="00FA4BBA" w:rsidP="00B97528">
      <w:pPr>
        <w:shd w:val="clear" w:color="auto" w:fill="FFFFFF"/>
        <w:spacing w:after="0" w:line="240" w:lineRule="auto"/>
        <w:jc w:val="both"/>
        <w:rPr>
          <w:rFonts w:ascii="Times New Roman" w:hAnsi="Times New Roman" w:cs="Times New Roman"/>
          <w:color w:val="000000"/>
          <w:sz w:val="24"/>
          <w:szCs w:val="24"/>
        </w:rPr>
      </w:pPr>
    </w:p>
    <w:p w14:paraId="59DBB133" w14:textId="0F83BE40" w:rsidR="002B72AC" w:rsidRPr="00B97528" w:rsidRDefault="002B72AC" w:rsidP="00B97528">
      <w:pPr>
        <w:spacing w:after="0" w:line="240" w:lineRule="auto"/>
        <w:jc w:val="both"/>
        <w:rPr>
          <w:rFonts w:ascii="Times New Roman" w:hAnsi="Times New Roman" w:cs="Times New Roman"/>
          <w:bCs/>
          <w:sz w:val="24"/>
          <w:szCs w:val="24"/>
        </w:rPr>
      </w:pPr>
      <w:r w:rsidRPr="00B97528">
        <w:rPr>
          <w:rFonts w:ascii="Times New Roman" w:eastAsia="Times New Roman" w:hAnsi="Times New Roman" w:cs="Times New Roman"/>
          <w:b/>
          <w:bCs/>
          <w:iCs/>
          <w:color w:val="000000"/>
          <w:sz w:val="24"/>
          <w:szCs w:val="24"/>
          <w:u w:val="single"/>
        </w:rPr>
        <w:t xml:space="preserve">Назва предмета закупівлі </w:t>
      </w:r>
      <w:r w:rsidRPr="00B97528">
        <w:rPr>
          <w:rFonts w:ascii="Times New Roman" w:eastAsia="Times New Roman" w:hAnsi="Times New Roman" w:cs="Times New Roman"/>
          <w:b/>
          <w:color w:val="000000"/>
          <w:sz w:val="24"/>
          <w:szCs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97528">
        <w:rPr>
          <w:rFonts w:ascii="Times New Roman" w:hAnsi="Times New Roman" w:cs="Times New Roman"/>
          <w:sz w:val="24"/>
          <w:szCs w:val="24"/>
        </w:rPr>
        <w:t xml:space="preserve"> </w:t>
      </w:r>
      <w:r w:rsidR="00B97528" w:rsidRPr="00B97528">
        <w:rPr>
          <w:rFonts w:ascii="Times New Roman" w:hAnsi="Times New Roman" w:cs="Times New Roman"/>
          <w:b/>
          <w:sz w:val="24"/>
          <w:szCs w:val="24"/>
        </w:rPr>
        <w:t>ДК 021:2015 (CPV): 09310000-5 - Електрична енергія (Електрична енергія</w:t>
      </w:r>
      <w:r w:rsidR="00B97528" w:rsidRPr="00B97528">
        <w:rPr>
          <w:rFonts w:ascii="Times New Roman" w:hAnsi="Times New Roman" w:cs="Times New Roman"/>
          <w:b/>
          <w:sz w:val="24"/>
          <w:szCs w:val="24"/>
        </w:rPr>
        <w:t>).</w:t>
      </w:r>
    </w:p>
    <w:p w14:paraId="42871908" w14:textId="77777777" w:rsidR="00FA4BBA" w:rsidRPr="00B97528" w:rsidRDefault="00FA4BBA" w:rsidP="00B97528">
      <w:pPr>
        <w:spacing w:after="0" w:line="240" w:lineRule="auto"/>
        <w:jc w:val="both"/>
        <w:rPr>
          <w:rFonts w:ascii="Times New Roman" w:hAnsi="Times New Roman" w:cs="Times New Roman"/>
          <w:b/>
          <w:bCs/>
          <w:sz w:val="24"/>
          <w:szCs w:val="24"/>
        </w:rPr>
      </w:pPr>
    </w:p>
    <w:p w14:paraId="5C29E717" w14:textId="55CC686F" w:rsidR="002B72AC" w:rsidRPr="00B97528" w:rsidRDefault="002B72AC" w:rsidP="00B97528">
      <w:pPr>
        <w:spacing w:after="0" w:line="240" w:lineRule="auto"/>
        <w:jc w:val="both"/>
        <w:rPr>
          <w:rFonts w:ascii="Times New Roman" w:hAnsi="Times New Roman" w:cs="Times New Roman"/>
          <w:sz w:val="24"/>
          <w:szCs w:val="24"/>
        </w:rPr>
      </w:pPr>
      <w:r w:rsidRPr="00B97528">
        <w:rPr>
          <w:rFonts w:ascii="Times New Roman" w:hAnsi="Times New Roman" w:cs="Times New Roman"/>
          <w:b/>
          <w:sz w:val="24"/>
          <w:szCs w:val="24"/>
        </w:rPr>
        <w:t>Вид та ідентифікатор процедури закупівлі</w:t>
      </w:r>
      <w:r w:rsidRPr="00B97528">
        <w:rPr>
          <w:rFonts w:ascii="Times New Roman" w:hAnsi="Times New Roman" w:cs="Times New Roman"/>
          <w:b/>
          <w:bCs/>
          <w:sz w:val="24"/>
          <w:szCs w:val="24"/>
        </w:rPr>
        <w:t>:</w:t>
      </w:r>
      <w:r w:rsidRPr="00B97528">
        <w:rPr>
          <w:rFonts w:ascii="Times New Roman" w:hAnsi="Times New Roman" w:cs="Times New Roman"/>
          <w:sz w:val="24"/>
          <w:szCs w:val="24"/>
        </w:rPr>
        <w:t xml:space="preserve"> </w:t>
      </w:r>
      <w:r w:rsidR="00B97528" w:rsidRPr="00B97528">
        <w:rPr>
          <w:rFonts w:ascii="Times New Roman" w:hAnsi="Times New Roman" w:cs="Times New Roman"/>
          <w:sz w:val="24"/>
          <w:szCs w:val="24"/>
        </w:rPr>
        <w:t>відкриті торг</w:t>
      </w:r>
      <w:r w:rsidR="0053501A" w:rsidRPr="00B97528">
        <w:rPr>
          <w:rFonts w:ascii="Times New Roman" w:hAnsi="Times New Roman" w:cs="Times New Roman"/>
          <w:sz w:val="24"/>
          <w:szCs w:val="24"/>
        </w:rPr>
        <w:t xml:space="preserve">, </w:t>
      </w:r>
      <w:proofErr w:type="spellStart"/>
      <w:r w:rsidR="0053501A" w:rsidRPr="00B97528">
        <w:rPr>
          <w:rFonts w:ascii="Times New Roman" w:hAnsi="Times New Roman" w:cs="Times New Roman"/>
          <w:sz w:val="24"/>
          <w:szCs w:val="24"/>
        </w:rPr>
        <w:t>ід</w:t>
      </w:r>
      <w:proofErr w:type="spellEnd"/>
      <w:r w:rsidR="0053501A" w:rsidRPr="00B97528">
        <w:rPr>
          <w:rFonts w:ascii="Times New Roman" w:hAnsi="Times New Roman" w:cs="Times New Roman"/>
          <w:sz w:val="24"/>
          <w:szCs w:val="24"/>
        </w:rPr>
        <w:t>.</w:t>
      </w:r>
      <w:r w:rsidR="00A37F45" w:rsidRPr="00B97528">
        <w:rPr>
          <w:rFonts w:ascii="Times New Roman" w:hAnsi="Times New Roman" w:cs="Times New Roman"/>
          <w:sz w:val="24"/>
          <w:szCs w:val="24"/>
        </w:rPr>
        <w:t xml:space="preserve"> </w:t>
      </w:r>
      <w:r w:rsidR="006475F9" w:rsidRPr="00B97528">
        <w:rPr>
          <w:rFonts w:ascii="Times New Roman" w:hAnsi="Times New Roman" w:cs="Times New Roman"/>
          <w:sz w:val="24"/>
          <w:szCs w:val="24"/>
        </w:rPr>
        <w:t xml:space="preserve">№ </w:t>
      </w:r>
      <w:r w:rsidR="00A37F45" w:rsidRPr="00B97528">
        <w:rPr>
          <w:rFonts w:ascii="Times New Roman" w:hAnsi="Times New Roman" w:cs="Times New Roman"/>
          <w:b/>
          <w:sz w:val="24"/>
          <w:szCs w:val="24"/>
          <w:lang w:val="en-US"/>
        </w:rPr>
        <w:t>UA</w:t>
      </w:r>
      <w:r w:rsidR="00A37F45" w:rsidRPr="00B97528">
        <w:rPr>
          <w:rFonts w:ascii="Times New Roman" w:hAnsi="Times New Roman" w:cs="Times New Roman"/>
          <w:b/>
          <w:sz w:val="24"/>
          <w:szCs w:val="24"/>
        </w:rPr>
        <w:t>-2022-</w:t>
      </w:r>
      <w:r w:rsidR="00B97528" w:rsidRPr="00B97528">
        <w:rPr>
          <w:rFonts w:ascii="Times New Roman" w:hAnsi="Times New Roman" w:cs="Times New Roman"/>
          <w:b/>
          <w:sz w:val="24"/>
          <w:szCs w:val="24"/>
        </w:rPr>
        <w:t>08</w:t>
      </w:r>
      <w:r w:rsidR="00A37F45" w:rsidRPr="00B97528">
        <w:rPr>
          <w:rFonts w:ascii="Times New Roman" w:hAnsi="Times New Roman" w:cs="Times New Roman"/>
          <w:b/>
          <w:sz w:val="24"/>
          <w:szCs w:val="24"/>
        </w:rPr>
        <w:t>-</w:t>
      </w:r>
      <w:r w:rsidR="00B97528" w:rsidRPr="00B97528">
        <w:rPr>
          <w:rFonts w:ascii="Times New Roman" w:hAnsi="Times New Roman" w:cs="Times New Roman"/>
          <w:b/>
          <w:sz w:val="24"/>
          <w:szCs w:val="24"/>
        </w:rPr>
        <w:t>18</w:t>
      </w:r>
      <w:r w:rsidR="00A37F45" w:rsidRPr="00B97528">
        <w:rPr>
          <w:rFonts w:ascii="Times New Roman" w:hAnsi="Times New Roman" w:cs="Times New Roman"/>
          <w:b/>
          <w:sz w:val="24"/>
          <w:szCs w:val="24"/>
        </w:rPr>
        <w:t>-00</w:t>
      </w:r>
      <w:r w:rsidR="00B97528" w:rsidRPr="00B97528">
        <w:rPr>
          <w:rFonts w:ascii="Times New Roman" w:hAnsi="Times New Roman" w:cs="Times New Roman"/>
          <w:b/>
          <w:sz w:val="24"/>
          <w:szCs w:val="24"/>
        </w:rPr>
        <w:t>1806</w:t>
      </w:r>
      <w:r w:rsidR="00A37F45" w:rsidRPr="00B97528">
        <w:rPr>
          <w:rFonts w:ascii="Times New Roman" w:hAnsi="Times New Roman" w:cs="Times New Roman"/>
          <w:b/>
          <w:sz w:val="24"/>
          <w:szCs w:val="24"/>
        </w:rPr>
        <w:t>-</w:t>
      </w:r>
      <w:r w:rsidR="00A37F45" w:rsidRPr="00B97528">
        <w:rPr>
          <w:rFonts w:ascii="Times New Roman" w:hAnsi="Times New Roman" w:cs="Times New Roman"/>
          <w:b/>
          <w:sz w:val="24"/>
          <w:szCs w:val="24"/>
          <w:lang w:val="en-US"/>
        </w:rPr>
        <w:t>a</w:t>
      </w:r>
      <w:r w:rsidRPr="00B97528">
        <w:rPr>
          <w:rFonts w:ascii="Times New Roman" w:hAnsi="Times New Roman" w:cs="Times New Roman"/>
          <w:b/>
          <w:sz w:val="24"/>
          <w:szCs w:val="24"/>
        </w:rPr>
        <w:t>.</w:t>
      </w:r>
    </w:p>
    <w:p w14:paraId="53D82AD0" w14:textId="77777777" w:rsidR="00FA4BBA" w:rsidRPr="00B97528" w:rsidRDefault="00FA4BBA" w:rsidP="00B97528">
      <w:pPr>
        <w:spacing w:after="0" w:line="240" w:lineRule="auto"/>
        <w:jc w:val="both"/>
        <w:rPr>
          <w:rFonts w:ascii="Times New Roman" w:hAnsi="Times New Roman" w:cs="Times New Roman"/>
          <w:sz w:val="24"/>
          <w:szCs w:val="24"/>
        </w:rPr>
      </w:pPr>
    </w:p>
    <w:p w14:paraId="2AF60740" w14:textId="5A5FFD8C" w:rsidR="00B97528" w:rsidRPr="00B97528" w:rsidRDefault="002B72AC" w:rsidP="00B97528">
      <w:pPr>
        <w:spacing w:after="0" w:line="240" w:lineRule="auto"/>
        <w:ind w:firstLine="709"/>
        <w:jc w:val="both"/>
        <w:rPr>
          <w:rFonts w:ascii="Times New Roman" w:hAnsi="Times New Roman" w:cs="Times New Roman"/>
          <w:sz w:val="24"/>
          <w:szCs w:val="24"/>
        </w:rPr>
      </w:pPr>
      <w:r w:rsidRPr="00B97528">
        <w:rPr>
          <w:rFonts w:ascii="Times New Roman" w:hAnsi="Times New Roman" w:cs="Times New Roman"/>
          <w:b/>
          <w:sz w:val="24"/>
          <w:szCs w:val="24"/>
        </w:rPr>
        <w:t>Очікувана вартість та обґрунтування очікуваної вартості предмета закупівлі</w:t>
      </w:r>
      <w:r w:rsidRPr="00B97528">
        <w:rPr>
          <w:rFonts w:ascii="Times New Roman" w:hAnsi="Times New Roman" w:cs="Times New Roman"/>
          <w:b/>
          <w:bCs/>
          <w:sz w:val="24"/>
          <w:szCs w:val="24"/>
        </w:rPr>
        <w:t>:</w:t>
      </w:r>
      <w:r w:rsidRPr="00B97528">
        <w:rPr>
          <w:rFonts w:ascii="Times New Roman" w:hAnsi="Times New Roman" w:cs="Times New Roman"/>
          <w:sz w:val="24"/>
          <w:szCs w:val="24"/>
        </w:rPr>
        <w:t xml:space="preserve"> </w:t>
      </w:r>
      <w:r w:rsidR="00B97528" w:rsidRPr="00B97528">
        <w:rPr>
          <w:rFonts w:ascii="Times New Roman" w:hAnsi="Times New Roman" w:cs="Times New Roman"/>
          <w:color w:val="000000"/>
          <w:sz w:val="24"/>
          <w:szCs w:val="24"/>
        </w:rPr>
        <w:t xml:space="preserve">175 500 грн. з ПДВ (Сто сімдесят п’ять тисяч п’ятсот гривень 00 </w:t>
      </w:r>
      <w:proofErr w:type="spellStart"/>
      <w:r w:rsidR="00B97528" w:rsidRPr="00B97528">
        <w:rPr>
          <w:rFonts w:ascii="Times New Roman" w:hAnsi="Times New Roman" w:cs="Times New Roman"/>
          <w:color w:val="000000"/>
          <w:sz w:val="24"/>
          <w:szCs w:val="24"/>
        </w:rPr>
        <w:t>копiйок</w:t>
      </w:r>
      <w:proofErr w:type="spellEnd"/>
      <w:r w:rsidR="00B97528" w:rsidRPr="00B97528">
        <w:rPr>
          <w:rFonts w:ascii="Times New Roman" w:hAnsi="Times New Roman" w:cs="Times New Roman"/>
          <w:color w:val="000000"/>
          <w:sz w:val="24"/>
          <w:szCs w:val="24"/>
        </w:rPr>
        <w:t xml:space="preserve"> з ПДВ).</w:t>
      </w:r>
    </w:p>
    <w:p w14:paraId="36AAD959" w14:textId="3B80E1B7" w:rsidR="00B97528" w:rsidRPr="00B97528" w:rsidRDefault="00B97528" w:rsidP="00B97528">
      <w:pPr>
        <w:spacing w:after="0" w:line="240" w:lineRule="auto"/>
        <w:ind w:firstLine="709"/>
        <w:jc w:val="both"/>
        <w:rPr>
          <w:rFonts w:ascii="Times New Roman" w:hAnsi="Times New Roman" w:cs="Times New Roman"/>
          <w:sz w:val="24"/>
          <w:szCs w:val="24"/>
        </w:rPr>
      </w:pPr>
      <w:r w:rsidRPr="00B97528">
        <w:rPr>
          <w:rFonts w:ascii="Times New Roman" w:hAnsi="Times New Roman" w:cs="Times New Roman"/>
          <w:sz w:val="24"/>
          <w:szCs w:val="24"/>
        </w:rPr>
        <w:t>В установі є наявна потреба в закупівлі:</w:t>
      </w:r>
    </w:p>
    <w:p w14:paraId="5360FA02" w14:textId="77777777" w:rsidR="00B97528" w:rsidRPr="00B97528" w:rsidRDefault="00B97528" w:rsidP="00B97528">
      <w:pPr>
        <w:widowControl w:val="0"/>
        <w:spacing w:after="0" w:line="240" w:lineRule="auto"/>
        <w:rPr>
          <w:rFonts w:ascii="Times New Roman" w:hAnsi="Times New Roman" w:cs="Times New Roman"/>
          <w:color w:val="000000"/>
          <w:sz w:val="24"/>
          <w:szCs w:val="24"/>
        </w:rPr>
      </w:pPr>
      <w:r w:rsidRPr="00B97528">
        <w:rPr>
          <w:rFonts w:ascii="Times New Roman" w:hAnsi="Times New Roman" w:cs="Times New Roman"/>
          <w:b/>
          <w:sz w:val="24"/>
          <w:szCs w:val="24"/>
        </w:rPr>
        <w:t>ДК 021:2015 (CPV): 09310000-5 - Електрична енергія (Електрична енергія)</w:t>
      </w:r>
      <w:r w:rsidRPr="00B97528">
        <w:rPr>
          <w:rFonts w:ascii="Times New Roman" w:hAnsi="Times New Roman" w:cs="Times New Roman"/>
          <w:sz w:val="24"/>
          <w:szCs w:val="24"/>
        </w:rPr>
        <w:t xml:space="preserve"> – </w:t>
      </w:r>
      <w:r w:rsidRPr="00B97528">
        <w:rPr>
          <w:rFonts w:ascii="Times New Roman" w:hAnsi="Times New Roman" w:cs="Times New Roman"/>
          <w:color w:val="000000"/>
          <w:sz w:val="24"/>
          <w:szCs w:val="24"/>
        </w:rPr>
        <w:t xml:space="preserve">175 500 грн. з ПДВ (Сто сімдесят п’ять тисяч п’ятсот гривень 00 </w:t>
      </w:r>
      <w:proofErr w:type="spellStart"/>
      <w:r w:rsidRPr="00B97528">
        <w:rPr>
          <w:rFonts w:ascii="Times New Roman" w:hAnsi="Times New Roman" w:cs="Times New Roman"/>
          <w:color w:val="000000"/>
          <w:sz w:val="24"/>
          <w:szCs w:val="24"/>
        </w:rPr>
        <w:t>копiйок</w:t>
      </w:r>
      <w:proofErr w:type="spellEnd"/>
      <w:r w:rsidRPr="00B97528">
        <w:rPr>
          <w:rFonts w:ascii="Times New Roman" w:hAnsi="Times New Roman" w:cs="Times New Roman"/>
          <w:color w:val="000000"/>
          <w:sz w:val="24"/>
          <w:szCs w:val="24"/>
        </w:rPr>
        <w:t xml:space="preserve"> з ПДВ).</w:t>
      </w:r>
    </w:p>
    <w:p w14:paraId="4E9336F8" w14:textId="6BE2231B" w:rsidR="002B72AC" w:rsidRPr="00B97528" w:rsidRDefault="002B72AC" w:rsidP="00B97528">
      <w:pPr>
        <w:pBdr>
          <w:top w:val="nil"/>
          <w:left w:val="nil"/>
          <w:bottom w:val="nil"/>
          <w:right w:val="nil"/>
          <w:between w:val="nil"/>
        </w:pBdr>
        <w:tabs>
          <w:tab w:val="left" w:pos="0"/>
        </w:tabs>
        <w:spacing w:after="0" w:line="240" w:lineRule="auto"/>
        <w:ind w:firstLine="709"/>
        <w:jc w:val="both"/>
        <w:rPr>
          <w:rFonts w:ascii="Times New Roman" w:hAnsi="Times New Roman" w:cs="Times New Roman"/>
          <w:color w:val="000000"/>
          <w:sz w:val="24"/>
          <w:szCs w:val="24"/>
        </w:rPr>
      </w:pPr>
      <w:r w:rsidRPr="00B97528">
        <w:rPr>
          <w:rFonts w:ascii="Times New Roman" w:eastAsia="Calibri" w:hAnsi="Times New Roman" w:cs="Times New Roman"/>
          <w:sz w:val="24"/>
          <w:szCs w:val="24"/>
        </w:rPr>
        <w:t>Визначення очікуваної вартості предмета закупівлі обумовлено статистичним аналізом</w:t>
      </w:r>
      <w:r w:rsidRPr="00B97528">
        <w:rPr>
          <w:rFonts w:ascii="Times New Roman" w:hAnsi="Times New Roman" w:cs="Times New Roman"/>
          <w:sz w:val="24"/>
          <w:szCs w:val="24"/>
        </w:rPr>
        <w:t xml:space="preserve"> </w:t>
      </w:r>
      <w:r w:rsidRPr="00B97528">
        <w:rPr>
          <w:rFonts w:ascii="Times New Roman" w:eastAsia="Calibri" w:hAnsi="Times New Roman" w:cs="Times New Roman"/>
          <w:sz w:val="24"/>
          <w:szCs w:val="24"/>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sidR="00B97528" w:rsidRPr="00B97528">
        <w:rPr>
          <w:rFonts w:ascii="Times New Roman" w:eastAsia="Calibri" w:hAnsi="Times New Roman" w:cs="Times New Roman"/>
          <w:sz w:val="24"/>
          <w:szCs w:val="24"/>
        </w:rPr>
        <w:t xml:space="preserve"> (</w:t>
      </w:r>
      <w:r w:rsidR="00B97528" w:rsidRPr="00B97528">
        <w:rPr>
          <w:rFonts w:ascii="Times New Roman" w:hAnsi="Times New Roman" w:cs="Times New Roman"/>
          <w:sz w:val="24"/>
          <w:szCs w:val="24"/>
        </w:rPr>
        <w:t xml:space="preserve">Очікувана вартість визначена на основі цін, зазначених в </w:t>
      </w:r>
      <w:proofErr w:type="spellStart"/>
      <w:r w:rsidR="00B97528" w:rsidRPr="00B97528">
        <w:rPr>
          <w:rFonts w:ascii="Times New Roman" w:hAnsi="Times New Roman" w:cs="Times New Roman"/>
          <w:sz w:val="24"/>
          <w:szCs w:val="24"/>
        </w:rPr>
        <w:t>інтернет-ресурсах</w:t>
      </w:r>
      <w:proofErr w:type="spellEnd"/>
      <w:r w:rsidR="00B97528" w:rsidRPr="00B97528">
        <w:rPr>
          <w:rFonts w:ascii="Times New Roman" w:hAnsi="Times New Roman" w:cs="Times New Roman"/>
          <w:sz w:val="24"/>
          <w:szCs w:val="24"/>
        </w:rPr>
        <w:t xml:space="preserve"> Постачальників та наданих комерційних пропозицій (телефонна розмова), також </w:t>
      </w:r>
      <w:r w:rsidR="00B97528" w:rsidRPr="00B97528">
        <w:rPr>
          <w:rFonts w:ascii="Times New Roman" w:hAnsi="Times New Roman" w:cs="Times New Roman"/>
          <w:color w:val="000000"/>
          <w:sz w:val="24"/>
          <w:szCs w:val="24"/>
        </w:rPr>
        <w:t>врахована середньозважена ціна електроенергії на РДН за даними ДП «Оператор ринку» з  індикатором діапазону можливого коливання ціни в періоді постачання у розмірі 10%)</w:t>
      </w:r>
      <w:r w:rsidRPr="00B97528">
        <w:rPr>
          <w:rFonts w:ascii="Times New Roman" w:eastAsia="Calibri" w:hAnsi="Times New Roman" w:cs="Times New Roman"/>
          <w:sz w:val="24"/>
          <w:szCs w:val="24"/>
        </w:rPr>
        <w:t xml:space="preserve">. </w:t>
      </w:r>
    </w:p>
    <w:p w14:paraId="26EF3E69" w14:textId="77777777" w:rsidR="00FA4BBA" w:rsidRPr="00B97528" w:rsidRDefault="00FA4BBA" w:rsidP="00B97528">
      <w:pPr>
        <w:spacing w:after="0" w:line="240" w:lineRule="auto"/>
        <w:jc w:val="both"/>
        <w:rPr>
          <w:rFonts w:ascii="Times New Roman" w:eastAsia="Calibri" w:hAnsi="Times New Roman" w:cs="Times New Roman"/>
          <w:sz w:val="24"/>
          <w:szCs w:val="24"/>
        </w:rPr>
      </w:pPr>
    </w:p>
    <w:p w14:paraId="14A58F76" w14:textId="212E0A86" w:rsidR="002B72AC" w:rsidRPr="00B97528" w:rsidRDefault="002B72AC" w:rsidP="00B97528">
      <w:pPr>
        <w:spacing w:after="0" w:line="240" w:lineRule="auto"/>
        <w:jc w:val="both"/>
        <w:rPr>
          <w:rFonts w:ascii="Times New Roman" w:hAnsi="Times New Roman" w:cs="Times New Roman"/>
          <w:sz w:val="24"/>
          <w:szCs w:val="24"/>
        </w:rPr>
      </w:pPr>
      <w:r w:rsidRPr="00B97528">
        <w:rPr>
          <w:rFonts w:ascii="Times New Roman" w:hAnsi="Times New Roman" w:cs="Times New Roman"/>
          <w:b/>
          <w:sz w:val="24"/>
          <w:szCs w:val="24"/>
        </w:rPr>
        <w:t xml:space="preserve">Обґрунтування технічних та якісних характеристик предмета закупівлі. </w:t>
      </w:r>
      <w:r w:rsidRPr="00B97528">
        <w:rPr>
          <w:rFonts w:ascii="Times New Roman" w:hAnsi="Times New Roman" w:cs="Times New Roman"/>
          <w:sz w:val="24"/>
          <w:szCs w:val="24"/>
        </w:rPr>
        <w:t xml:space="preserve">Термін постачання — з </w:t>
      </w:r>
      <w:r w:rsidR="006475F9" w:rsidRPr="00B97528">
        <w:rPr>
          <w:rFonts w:ascii="Times New Roman" w:hAnsi="Times New Roman" w:cs="Times New Roman"/>
          <w:sz w:val="24"/>
          <w:szCs w:val="24"/>
        </w:rPr>
        <w:t>01.</w:t>
      </w:r>
      <w:r w:rsidR="00B97528" w:rsidRPr="00B97528">
        <w:rPr>
          <w:rFonts w:ascii="Times New Roman" w:hAnsi="Times New Roman" w:cs="Times New Roman"/>
          <w:sz w:val="24"/>
          <w:szCs w:val="24"/>
        </w:rPr>
        <w:t>10</w:t>
      </w:r>
      <w:r w:rsidR="006475F9" w:rsidRPr="00B97528">
        <w:rPr>
          <w:rFonts w:ascii="Times New Roman" w:hAnsi="Times New Roman" w:cs="Times New Roman"/>
          <w:sz w:val="24"/>
          <w:szCs w:val="24"/>
        </w:rPr>
        <w:t>.202</w:t>
      </w:r>
      <w:r w:rsidR="00B97528" w:rsidRPr="00B97528">
        <w:rPr>
          <w:rFonts w:ascii="Times New Roman" w:hAnsi="Times New Roman" w:cs="Times New Roman"/>
          <w:sz w:val="24"/>
          <w:szCs w:val="24"/>
        </w:rPr>
        <w:t>2</w:t>
      </w:r>
      <w:r w:rsidR="006475F9" w:rsidRPr="00B97528">
        <w:rPr>
          <w:rFonts w:ascii="Times New Roman" w:hAnsi="Times New Roman" w:cs="Times New Roman"/>
          <w:sz w:val="24"/>
          <w:szCs w:val="24"/>
        </w:rPr>
        <w:t>р.</w:t>
      </w:r>
      <w:r w:rsidRPr="00B97528">
        <w:rPr>
          <w:rFonts w:ascii="Times New Roman" w:hAnsi="Times New Roman" w:cs="Times New Roman"/>
          <w:sz w:val="24"/>
          <w:szCs w:val="24"/>
        </w:rPr>
        <w:t xml:space="preserve"> по </w:t>
      </w:r>
      <w:r w:rsidR="0053501A" w:rsidRPr="00B97528">
        <w:rPr>
          <w:rFonts w:ascii="Times New Roman" w:hAnsi="Times New Roman" w:cs="Times New Roman"/>
          <w:sz w:val="24"/>
          <w:szCs w:val="24"/>
        </w:rPr>
        <w:t>31.12.202</w:t>
      </w:r>
      <w:r w:rsidR="00B97528" w:rsidRPr="00B97528">
        <w:rPr>
          <w:rFonts w:ascii="Times New Roman" w:hAnsi="Times New Roman" w:cs="Times New Roman"/>
          <w:sz w:val="24"/>
          <w:szCs w:val="24"/>
        </w:rPr>
        <w:t>2</w:t>
      </w:r>
      <w:r w:rsidRPr="00B97528">
        <w:rPr>
          <w:rFonts w:ascii="Times New Roman" w:hAnsi="Times New Roman" w:cs="Times New Roman"/>
          <w:sz w:val="24"/>
          <w:szCs w:val="24"/>
        </w:rPr>
        <w:t xml:space="preserve">р. </w:t>
      </w:r>
    </w:p>
    <w:p w14:paraId="256A92F6" w14:textId="77777777" w:rsidR="00B97528" w:rsidRPr="00B97528" w:rsidRDefault="00B97528" w:rsidP="00B97528">
      <w:pPr>
        <w:spacing w:after="0" w:line="240" w:lineRule="auto"/>
        <w:jc w:val="center"/>
        <w:rPr>
          <w:rFonts w:ascii="Times New Roman" w:hAnsi="Times New Roman" w:cs="Times New Roman"/>
          <w:b/>
          <w:sz w:val="24"/>
          <w:szCs w:val="24"/>
        </w:rPr>
      </w:pPr>
    </w:p>
    <w:tbl>
      <w:tblPr>
        <w:tblpPr w:leftFromText="180" w:rightFromText="180" w:bottomFromText="160" w:vertAnchor="text" w:horzAnchor="margin" w:tblpXSpec="center" w:tblpY="1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gridCol w:w="1335"/>
        <w:gridCol w:w="2969"/>
      </w:tblGrid>
      <w:tr w:rsidR="00B97528" w:rsidRPr="00B97528" w14:paraId="03F023A8" w14:textId="77777777" w:rsidTr="002A33A6">
        <w:tc>
          <w:tcPr>
            <w:tcW w:w="5585" w:type="dxa"/>
            <w:tcBorders>
              <w:top w:val="single" w:sz="4" w:space="0" w:color="auto"/>
              <w:left w:val="single" w:sz="4" w:space="0" w:color="auto"/>
              <w:bottom w:val="single" w:sz="4" w:space="0" w:color="auto"/>
              <w:right w:val="single" w:sz="4" w:space="0" w:color="auto"/>
            </w:tcBorders>
            <w:vAlign w:val="center"/>
            <w:hideMark/>
          </w:tcPr>
          <w:p w14:paraId="0494A5F0" w14:textId="77777777" w:rsidR="00B97528" w:rsidRPr="00B97528" w:rsidRDefault="00B97528" w:rsidP="00B97528">
            <w:pPr>
              <w:suppressAutoHyphens/>
              <w:spacing w:after="0" w:line="240" w:lineRule="auto"/>
              <w:jc w:val="center"/>
              <w:rPr>
                <w:rFonts w:ascii="Times New Roman" w:eastAsia="Arial" w:hAnsi="Times New Roman" w:cs="Times New Roman"/>
                <w:b/>
                <w:color w:val="000000"/>
                <w:sz w:val="24"/>
                <w:szCs w:val="24"/>
                <w:lang w:eastAsia="zh-CN"/>
              </w:rPr>
            </w:pPr>
            <w:r w:rsidRPr="00B97528">
              <w:rPr>
                <w:rFonts w:ascii="Times New Roman" w:eastAsia="Arial" w:hAnsi="Times New Roman" w:cs="Times New Roman"/>
                <w:b/>
                <w:color w:val="000000"/>
                <w:sz w:val="24"/>
                <w:szCs w:val="24"/>
                <w:lang w:eastAsia="zh-CN"/>
              </w:rPr>
              <w:t>Місце постачання</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5AE8F00" w14:textId="77777777" w:rsidR="00B97528" w:rsidRPr="00B97528" w:rsidRDefault="00B97528" w:rsidP="00B97528">
            <w:pPr>
              <w:suppressAutoHyphens/>
              <w:spacing w:after="0" w:line="240" w:lineRule="auto"/>
              <w:jc w:val="center"/>
              <w:rPr>
                <w:rFonts w:ascii="Times New Roman" w:eastAsia="Arial" w:hAnsi="Times New Roman" w:cs="Times New Roman"/>
                <w:b/>
                <w:color w:val="000000"/>
                <w:sz w:val="24"/>
                <w:szCs w:val="24"/>
                <w:lang w:eastAsia="zh-CN"/>
              </w:rPr>
            </w:pPr>
            <w:r w:rsidRPr="00B97528">
              <w:rPr>
                <w:rFonts w:ascii="Times New Roman" w:eastAsia="Arial" w:hAnsi="Times New Roman" w:cs="Times New Roman"/>
                <w:b/>
                <w:color w:val="000000"/>
                <w:sz w:val="24"/>
                <w:szCs w:val="24"/>
                <w:lang w:eastAsia="zh-CN"/>
              </w:rPr>
              <w:t>Кількість,</w:t>
            </w:r>
          </w:p>
          <w:p w14:paraId="24B0D04A" w14:textId="77777777" w:rsidR="00B97528" w:rsidRPr="00B97528" w:rsidRDefault="00B97528" w:rsidP="00B97528">
            <w:pPr>
              <w:suppressAutoHyphens/>
              <w:spacing w:after="0" w:line="240" w:lineRule="auto"/>
              <w:jc w:val="center"/>
              <w:rPr>
                <w:rFonts w:ascii="Times New Roman" w:eastAsia="Arial" w:hAnsi="Times New Roman" w:cs="Times New Roman"/>
                <w:b/>
                <w:color w:val="000000"/>
                <w:sz w:val="24"/>
                <w:szCs w:val="24"/>
                <w:lang w:eastAsia="zh-CN"/>
              </w:rPr>
            </w:pPr>
            <w:r w:rsidRPr="00B97528">
              <w:rPr>
                <w:rFonts w:ascii="Times New Roman" w:eastAsia="Arial" w:hAnsi="Times New Roman" w:cs="Times New Roman"/>
                <w:b/>
                <w:color w:val="000000"/>
                <w:sz w:val="24"/>
                <w:szCs w:val="24"/>
                <w:lang w:eastAsia="zh-CN"/>
              </w:rPr>
              <w:t>кВт*</w:t>
            </w:r>
            <w:proofErr w:type="spellStart"/>
            <w:r w:rsidRPr="00B97528">
              <w:rPr>
                <w:rFonts w:ascii="Times New Roman" w:eastAsia="Arial" w:hAnsi="Times New Roman" w:cs="Times New Roman"/>
                <w:b/>
                <w:color w:val="000000"/>
                <w:sz w:val="24"/>
                <w:szCs w:val="24"/>
                <w:lang w:eastAsia="zh-CN"/>
              </w:rPr>
              <w:t>год</w:t>
            </w:r>
            <w:proofErr w:type="spellEnd"/>
          </w:p>
        </w:tc>
        <w:tc>
          <w:tcPr>
            <w:tcW w:w="2969" w:type="dxa"/>
            <w:tcBorders>
              <w:top w:val="single" w:sz="4" w:space="0" w:color="auto"/>
              <w:left w:val="single" w:sz="4" w:space="0" w:color="auto"/>
              <w:bottom w:val="single" w:sz="4" w:space="0" w:color="auto"/>
              <w:right w:val="single" w:sz="4" w:space="0" w:color="auto"/>
            </w:tcBorders>
            <w:vAlign w:val="center"/>
            <w:hideMark/>
          </w:tcPr>
          <w:p w14:paraId="2E335FD4" w14:textId="77777777" w:rsidR="00B97528" w:rsidRPr="00B97528" w:rsidRDefault="00B97528" w:rsidP="00B97528">
            <w:pPr>
              <w:suppressAutoHyphens/>
              <w:spacing w:after="0" w:line="240" w:lineRule="auto"/>
              <w:jc w:val="center"/>
              <w:rPr>
                <w:rFonts w:ascii="Times New Roman" w:eastAsia="Arial" w:hAnsi="Times New Roman" w:cs="Times New Roman"/>
                <w:b/>
                <w:color w:val="000000"/>
                <w:sz w:val="24"/>
                <w:szCs w:val="24"/>
                <w:lang w:eastAsia="zh-CN"/>
              </w:rPr>
            </w:pPr>
            <w:r w:rsidRPr="00B97528">
              <w:rPr>
                <w:rFonts w:ascii="Times New Roman" w:eastAsia="Arial" w:hAnsi="Times New Roman" w:cs="Times New Roman"/>
                <w:b/>
                <w:color w:val="000000"/>
                <w:sz w:val="24"/>
                <w:szCs w:val="24"/>
                <w:lang w:eastAsia="zh-CN"/>
              </w:rPr>
              <w:t>Строк</w:t>
            </w:r>
          </w:p>
        </w:tc>
      </w:tr>
      <w:tr w:rsidR="00B97528" w:rsidRPr="00B97528" w14:paraId="44F34059" w14:textId="77777777" w:rsidTr="002A33A6">
        <w:trPr>
          <w:trHeight w:val="705"/>
        </w:trPr>
        <w:tc>
          <w:tcPr>
            <w:tcW w:w="5585" w:type="dxa"/>
            <w:tcBorders>
              <w:top w:val="single" w:sz="4" w:space="0" w:color="auto"/>
              <w:left w:val="single" w:sz="4" w:space="0" w:color="auto"/>
              <w:bottom w:val="single" w:sz="4" w:space="0" w:color="auto"/>
              <w:right w:val="single" w:sz="4" w:space="0" w:color="auto"/>
            </w:tcBorders>
            <w:vAlign w:val="center"/>
            <w:hideMark/>
          </w:tcPr>
          <w:p w14:paraId="2E949D21" w14:textId="77777777" w:rsidR="00B97528" w:rsidRPr="00B97528" w:rsidRDefault="00B97528" w:rsidP="00B97528">
            <w:pPr>
              <w:widowControl w:val="0"/>
              <w:suppressAutoHyphens/>
              <w:spacing w:after="0" w:line="240" w:lineRule="auto"/>
              <w:ind w:right="113" w:hanging="2"/>
              <w:jc w:val="center"/>
              <w:rPr>
                <w:rFonts w:ascii="Times New Roman" w:eastAsia="Arial" w:hAnsi="Times New Roman" w:cs="Times New Roman"/>
                <w:color w:val="000000"/>
                <w:sz w:val="24"/>
                <w:szCs w:val="24"/>
                <w:lang w:eastAsia="zh-CN"/>
              </w:rPr>
            </w:pPr>
            <w:r w:rsidRPr="00B97528">
              <w:rPr>
                <w:rFonts w:ascii="Times New Roman" w:eastAsia="Arial" w:hAnsi="Times New Roman" w:cs="Times New Roman"/>
                <w:color w:val="000000"/>
                <w:sz w:val="24"/>
                <w:szCs w:val="24"/>
                <w:lang w:eastAsia="zh-CN"/>
              </w:rPr>
              <w:t xml:space="preserve">вул. Сергія </w:t>
            </w:r>
            <w:proofErr w:type="spellStart"/>
            <w:r w:rsidRPr="00B97528">
              <w:rPr>
                <w:rFonts w:ascii="Times New Roman" w:eastAsia="Arial" w:hAnsi="Times New Roman" w:cs="Times New Roman"/>
                <w:color w:val="000000"/>
                <w:sz w:val="24"/>
                <w:szCs w:val="24"/>
                <w:lang w:eastAsia="zh-CN"/>
              </w:rPr>
              <w:t>Синенка</w:t>
            </w:r>
            <w:proofErr w:type="spellEnd"/>
            <w:r w:rsidRPr="00B97528">
              <w:rPr>
                <w:rFonts w:ascii="Times New Roman" w:eastAsia="Arial" w:hAnsi="Times New Roman" w:cs="Times New Roman"/>
                <w:color w:val="000000"/>
                <w:sz w:val="24"/>
                <w:szCs w:val="24"/>
                <w:lang w:eastAsia="zh-CN"/>
              </w:rPr>
              <w:t>, буд. 12, м. Запоріжжя, 69041</w:t>
            </w:r>
          </w:p>
        </w:tc>
        <w:tc>
          <w:tcPr>
            <w:tcW w:w="1335" w:type="dxa"/>
            <w:tcBorders>
              <w:top w:val="single" w:sz="4" w:space="0" w:color="auto"/>
              <w:left w:val="single" w:sz="4" w:space="0" w:color="auto"/>
              <w:bottom w:val="single" w:sz="4" w:space="0" w:color="auto"/>
              <w:right w:val="single" w:sz="4" w:space="0" w:color="auto"/>
            </w:tcBorders>
            <w:vAlign w:val="center"/>
            <w:hideMark/>
          </w:tcPr>
          <w:p w14:paraId="165CBE34" w14:textId="77777777" w:rsidR="00B97528" w:rsidRPr="00B97528" w:rsidRDefault="00B97528" w:rsidP="00B97528">
            <w:pPr>
              <w:suppressAutoHyphens/>
              <w:spacing w:after="0" w:line="240" w:lineRule="auto"/>
              <w:jc w:val="center"/>
              <w:rPr>
                <w:rFonts w:ascii="Times New Roman" w:eastAsia="Arial" w:hAnsi="Times New Roman" w:cs="Times New Roman"/>
                <w:color w:val="000000"/>
                <w:sz w:val="24"/>
                <w:szCs w:val="24"/>
                <w:lang w:eastAsia="zh-CN"/>
              </w:rPr>
            </w:pPr>
            <w:r w:rsidRPr="00B97528">
              <w:rPr>
                <w:rFonts w:ascii="Times New Roman" w:eastAsia="Arial" w:hAnsi="Times New Roman" w:cs="Times New Roman"/>
                <w:color w:val="000000"/>
                <w:sz w:val="24"/>
                <w:szCs w:val="24"/>
                <w:lang w:eastAsia="zh-CN"/>
              </w:rPr>
              <w:t>39 000</w:t>
            </w:r>
          </w:p>
        </w:tc>
        <w:tc>
          <w:tcPr>
            <w:tcW w:w="2969" w:type="dxa"/>
            <w:tcBorders>
              <w:top w:val="single" w:sz="4" w:space="0" w:color="auto"/>
              <w:left w:val="single" w:sz="4" w:space="0" w:color="auto"/>
              <w:bottom w:val="single" w:sz="4" w:space="0" w:color="auto"/>
              <w:right w:val="single" w:sz="4" w:space="0" w:color="auto"/>
            </w:tcBorders>
            <w:vAlign w:val="center"/>
            <w:hideMark/>
          </w:tcPr>
          <w:p w14:paraId="7EF981BE" w14:textId="77777777" w:rsidR="00B97528" w:rsidRPr="00B97528" w:rsidRDefault="00B97528" w:rsidP="00B97528">
            <w:pPr>
              <w:suppressAutoHyphens/>
              <w:spacing w:after="0" w:line="240" w:lineRule="auto"/>
              <w:jc w:val="center"/>
              <w:rPr>
                <w:rFonts w:ascii="Times New Roman" w:eastAsia="Arial" w:hAnsi="Times New Roman" w:cs="Times New Roman"/>
                <w:color w:val="000000"/>
                <w:sz w:val="24"/>
                <w:szCs w:val="24"/>
                <w:lang w:eastAsia="zh-CN"/>
              </w:rPr>
            </w:pPr>
            <w:r w:rsidRPr="00B97528">
              <w:rPr>
                <w:rFonts w:ascii="Times New Roman" w:eastAsia="Arial" w:hAnsi="Times New Roman" w:cs="Times New Roman"/>
                <w:color w:val="000000"/>
                <w:sz w:val="24"/>
                <w:szCs w:val="24"/>
                <w:lang w:eastAsia="zh-CN"/>
              </w:rPr>
              <w:t>до 31.12.2022 р.</w:t>
            </w:r>
          </w:p>
        </w:tc>
      </w:tr>
    </w:tbl>
    <w:p w14:paraId="42F86695" w14:textId="77777777" w:rsidR="00B97528" w:rsidRPr="00B97528" w:rsidRDefault="00B97528" w:rsidP="00B97528">
      <w:pPr>
        <w:tabs>
          <w:tab w:val="left" w:pos="0"/>
        </w:tabs>
        <w:suppressAutoHyphens/>
        <w:spacing w:after="0" w:line="240" w:lineRule="auto"/>
        <w:jc w:val="both"/>
        <w:rPr>
          <w:rFonts w:ascii="Times New Roman" w:eastAsia="TimesNewRomanPSMT" w:hAnsi="Times New Roman" w:cs="Times New Roman"/>
          <w:sz w:val="24"/>
          <w:szCs w:val="24"/>
          <w:lang w:eastAsia="zh-CN"/>
        </w:rPr>
      </w:pPr>
      <w:r w:rsidRPr="00B97528">
        <w:rPr>
          <w:rFonts w:ascii="Times New Roman" w:eastAsia="TimesNewRomanPSMT" w:hAnsi="Times New Roman" w:cs="Times New Roman"/>
          <w:sz w:val="24"/>
          <w:szCs w:val="24"/>
          <w:lang w:eastAsia="zh-CN"/>
        </w:rPr>
        <w:t xml:space="preserve">     1. Клас напруги: 2.</w:t>
      </w:r>
    </w:p>
    <w:p w14:paraId="4E842A36" w14:textId="77777777" w:rsidR="00B97528" w:rsidRPr="00B97528" w:rsidRDefault="00B97528" w:rsidP="00B97528">
      <w:pPr>
        <w:tabs>
          <w:tab w:val="left" w:pos="0"/>
        </w:tabs>
        <w:suppressAutoHyphens/>
        <w:spacing w:after="0" w:line="240" w:lineRule="auto"/>
        <w:jc w:val="both"/>
        <w:rPr>
          <w:rFonts w:ascii="Times New Roman" w:eastAsia="TimesNewRomanPSMT" w:hAnsi="Times New Roman" w:cs="Times New Roman"/>
          <w:sz w:val="24"/>
          <w:szCs w:val="24"/>
          <w:lang w:eastAsia="zh-CN"/>
        </w:rPr>
      </w:pPr>
      <w:r w:rsidRPr="00B97528">
        <w:rPr>
          <w:rFonts w:ascii="Times New Roman" w:eastAsia="TimesNewRomanPSMT" w:hAnsi="Times New Roman" w:cs="Times New Roman"/>
          <w:sz w:val="24"/>
          <w:szCs w:val="24"/>
          <w:lang w:eastAsia="zh-CN"/>
        </w:rPr>
        <w:t xml:space="preserve">     2. Група площадок вимірювання – </w:t>
      </w:r>
      <w:proofErr w:type="spellStart"/>
      <w:r w:rsidRPr="00B97528">
        <w:rPr>
          <w:rFonts w:ascii="Times New Roman" w:eastAsia="TimesNewRomanPSMT" w:hAnsi="Times New Roman" w:cs="Times New Roman"/>
          <w:sz w:val="24"/>
          <w:szCs w:val="24"/>
          <w:lang w:eastAsia="zh-CN"/>
        </w:rPr>
        <w:t>группа</w:t>
      </w:r>
      <w:proofErr w:type="spellEnd"/>
      <w:r w:rsidRPr="00B97528">
        <w:rPr>
          <w:rFonts w:ascii="Times New Roman" w:eastAsia="TimesNewRomanPSMT" w:hAnsi="Times New Roman" w:cs="Times New Roman"/>
          <w:sz w:val="24"/>
          <w:szCs w:val="24"/>
          <w:lang w:eastAsia="zh-CN"/>
        </w:rPr>
        <w:t xml:space="preserve"> «б».</w:t>
      </w:r>
    </w:p>
    <w:p w14:paraId="3F54296B" w14:textId="77777777" w:rsidR="00B97528" w:rsidRPr="00B97528" w:rsidRDefault="00B97528" w:rsidP="00B97528">
      <w:pPr>
        <w:tabs>
          <w:tab w:val="left" w:pos="0"/>
        </w:tabs>
        <w:suppressAutoHyphens/>
        <w:spacing w:after="0" w:line="240" w:lineRule="auto"/>
        <w:jc w:val="both"/>
        <w:rPr>
          <w:rFonts w:ascii="Times New Roman" w:eastAsia="TimesNewRomanPSMT" w:hAnsi="Times New Roman" w:cs="Times New Roman"/>
          <w:sz w:val="24"/>
          <w:szCs w:val="24"/>
          <w:lang w:eastAsia="zh-CN"/>
        </w:rPr>
      </w:pPr>
      <w:r w:rsidRPr="00B97528">
        <w:rPr>
          <w:rFonts w:ascii="Times New Roman" w:eastAsia="TimesNewRomanPSMT" w:hAnsi="Times New Roman" w:cs="Times New Roman"/>
          <w:sz w:val="24"/>
          <w:szCs w:val="24"/>
          <w:lang w:eastAsia="zh-CN"/>
        </w:rPr>
        <w:t xml:space="preserve">     3. В тариф НЕ входить оплата оператору системи розподілу.</w:t>
      </w:r>
    </w:p>
    <w:p w14:paraId="1AC5B282" w14:textId="77777777" w:rsidR="00B97528" w:rsidRPr="00B97528" w:rsidRDefault="00B97528" w:rsidP="00B97528">
      <w:pPr>
        <w:tabs>
          <w:tab w:val="left" w:pos="0"/>
        </w:tabs>
        <w:suppressAutoHyphens/>
        <w:spacing w:after="0" w:line="240" w:lineRule="auto"/>
        <w:jc w:val="both"/>
        <w:rPr>
          <w:rFonts w:ascii="Times New Roman" w:eastAsia="TimesNewRomanPSMT" w:hAnsi="Times New Roman" w:cs="Times New Roman"/>
          <w:sz w:val="24"/>
          <w:szCs w:val="24"/>
          <w:lang w:eastAsia="zh-CN"/>
        </w:rPr>
      </w:pPr>
      <w:r w:rsidRPr="00B97528">
        <w:rPr>
          <w:rFonts w:ascii="Times New Roman" w:eastAsia="TimesNewRomanPSMT" w:hAnsi="Times New Roman" w:cs="Times New Roman"/>
          <w:sz w:val="24"/>
          <w:szCs w:val="24"/>
          <w:lang w:eastAsia="zh-CN"/>
        </w:rPr>
        <w:t xml:space="preserve">     4. форма оплати – </w:t>
      </w:r>
      <w:proofErr w:type="spellStart"/>
      <w:r w:rsidRPr="00B97528">
        <w:rPr>
          <w:rFonts w:ascii="Times New Roman" w:eastAsia="TimesNewRomanPSMT" w:hAnsi="Times New Roman" w:cs="Times New Roman"/>
          <w:sz w:val="24"/>
          <w:szCs w:val="24"/>
          <w:lang w:eastAsia="zh-CN"/>
        </w:rPr>
        <w:t>післяоплата</w:t>
      </w:r>
      <w:proofErr w:type="spellEnd"/>
      <w:r w:rsidRPr="00B97528">
        <w:rPr>
          <w:rFonts w:ascii="Times New Roman" w:eastAsia="TimesNewRomanPSMT" w:hAnsi="Times New Roman" w:cs="Times New Roman"/>
          <w:sz w:val="24"/>
          <w:szCs w:val="24"/>
          <w:lang w:eastAsia="zh-CN"/>
        </w:rPr>
        <w:t>.</w:t>
      </w:r>
    </w:p>
    <w:p w14:paraId="2D5DE764" w14:textId="77777777" w:rsidR="00B97528" w:rsidRPr="00B97528" w:rsidRDefault="00B97528" w:rsidP="00B97528">
      <w:pPr>
        <w:tabs>
          <w:tab w:val="left" w:pos="0"/>
        </w:tabs>
        <w:suppressAutoHyphens/>
        <w:spacing w:after="0" w:line="240" w:lineRule="auto"/>
        <w:jc w:val="both"/>
        <w:rPr>
          <w:rFonts w:ascii="Times New Roman" w:eastAsia="TimesNewRomanPSMT" w:hAnsi="Times New Roman" w:cs="Times New Roman"/>
          <w:sz w:val="24"/>
          <w:szCs w:val="24"/>
          <w:lang w:eastAsia="zh-CN"/>
        </w:rPr>
      </w:pPr>
      <w:r w:rsidRPr="00B97528">
        <w:rPr>
          <w:rFonts w:ascii="Times New Roman" w:eastAsia="TimesNewRomanPSMT" w:hAnsi="Times New Roman" w:cs="Times New Roman"/>
          <w:sz w:val="24"/>
          <w:szCs w:val="24"/>
          <w:lang w:eastAsia="zh-CN"/>
        </w:rPr>
        <w:t xml:space="preserve">     5. ОСР – ПАТ «</w:t>
      </w:r>
      <w:proofErr w:type="spellStart"/>
      <w:r w:rsidRPr="00B97528">
        <w:rPr>
          <w:rFonts w:ascii="Times New Roman" w:eastAsia="TimesNewRomanPSMT" w:hAnsi="Times New Roman" w:cs="Times New Roman"/>
          <w:sz w:val="24"/>
          <w:szCs w:val="24"/>
          <w:lang w:eastAsia="zh-CN"/>
        </w:rPr>
        <w:t>Запоріжжяобленерго</w:t>
      </w:r>
      <w:proofErr w:type="spellEnd"/>
      <w:r w:rsidRPr="00B97528">
        <w:rPr>
          <w:rFonts w:ascii="Times New Roman" w:eastAsia="TimesNewRomanPSMT" w:hAnsi="Times New Roman" w:cs="Times New Roman"/>
          <w:sz w:val="24"/>
          <w:szCs w:val="24"/>
          <w:lang w:eastAsia="zh-CN"/>
        </w:rPr>
        <w:t>».</w:t>
      </w:r>
    </w:p>
    <w:p w14:paraId="0682A9B8" w14:textId="77777777" w:rsidR="00B97528" w:rsidRPr="00B97528" w:rsidRDefault="00B97528" w:rsidP="00B97528">
      <w:pPr>
        <w:suppressAutoHyphens/>
        <w:spacing w:after="0" w:line="240" w:lineRule="auto"/>
        <w:jc w:val="both"/>
        <w:rPr>
          <w:rFonts w:ascii="Times New Roman" w:eastAsia="TimesNewRomanPSMT" w:hAnsi="Times New Roman" w:cs="Times New Roman"/>
          <w:sz w:val="24"/>
          <w:szCs w:val="24"/>
          <w:lang w:eastAsia="zh-CN"/>
        </w:rPr>
      </w:pPr>
    </w:p>
    <w:p w14:paraId="5DB5A8C5" w14:textId="77777777" w:rsidR="00B97528" w:rsidRPr="00B97528" w:rsidRDefault="00B97528" w:rsidP="00B97528">
      <w:pPr>
        <w:spacing w:after="0" w:line="240" w:lineRule="auto"/>
        <w:ind w:firstLine="700"/>
        <w:jc w:val="both"/>
        <w:rPr>
          <w:rFonts w:ascii="Times New Roman" w:hAnsi="Times New Roman" w:cs="Times New Roman"/>
          <w:sz w:val="24"/>
          <w:szCs w:val="24"/>
        </w:rPr>
      </w:pPr>
      <w:r w:rsidRPr="00B97528">
        <w:rPr>
          <w:rFonts w:ascii="Times New Roman" w:hAnsi="Times New Roman" w:cs="Times New Roman"/>
          <w:sz w:val="24"/>
          <w:szCs w:val="24"/>
        </w:rPr>
        <w:lastRenderedPageBreak/>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14:paraId="1D187EDC" w14:textId="77777777" w:rsidR="00B97528" w:rsidRPr="00B97528" w:rsidRDefault="00B97528" w:rsidP="00B97528">
      <w:pPr>
        <w:spacing w:after="0" w:line="240" w:lineRule="auto"/>
        <w:ind w:firstLine="700"/>
        <w:jc w:val="both"/>
        <w:rPr>
          <w:rFonts w:ascii="Times New Roman" w:hAnsi="Times New Roman" w:cs="Times New Roman"/>
          <w:sz w:val="24"/>
          <w:szCs w:val="24"/>
        </w:rPr>
      </w:pPr>
      <w:r w:rsidRPr="00B97528">
        <w:rPr>
          <w:rFonts w:ascii="Times New Roman" w:hAnsi="Times New Roman" w:cs="Times New Roman"/>
          <w:sz w:val="24"/>
          <w:szCs w:val="24"/>
        </w:rPr>
        <w:t>- Закону України «Про ринок електричної енергії» від 13.04.2017 № 2019-VШ;</w:t>
      </w:r>
    </w:p>
    <w:p w14:paraId="4FC789F9" w14:textId="77777777" w:rsidR="00B97528" w:rsidRPr="00B97528" w:rsidRDefault="00B97528" w:rsidP="00B97528">
      <w:pPr>
        <w:tabs>
          <w:tab w:val="left" w:pos="851"/>
        </w:tabs>
        <w:spacing w:after="0" w:line="240" w:lineRule="auto"/>
        <w:ind w:firstLine="700"/>
        <w:jc w:val="both"/>
        <w:rPr>
          <w:rFonts w:ascii="Times New Roman" w:hAnsi="Times New Roman" w:cs="Times New Roman"/>
          <w:sz w:val="24"/>
          <w:szCs w:val="24"/>
        </w:rPr>
      </w:pPr>
      <w:r w:rsidRPr="00B97528">
        <w:rPr>
          <w:rFonts w:ascii="Times New Roman" w:hAnsi="Times New Roman" w:cs="Times New Roman"/>
          <w:sz w:val="24"/>
          <w:szCs w:val="24"/>
        </w:rPr>
        <w:t>- Правилам роздрібного ринку електричної енергії (Постанова НКРЕКП від 14.03.2018 року № 312);</w:t>
      </w:r>
    </w:p>
    <w:p w14:paraId="3504FD4F" w14:textId="77777777" w:rsidR="00B97528" w:rsidRPr="00B97528" w:rsidRDefault="00B97528" w:rsidP="00B97528">
      <w:pPr>
        <w:spacing w:after="0" w:line="240" w:lineRule="auto"/>
        <w:ind w:firstLine="700"/>
        <w:jc w:val="both"/>
        <w:rPr>
          <w:rFonts w:ascii="Times New Roman" w:hAnsi="Times New Roman" w:cs="Times New Roman"/>
          <w:sz w:val="24"/>
          <w:szCs w:val="24"/>
        </w:rPr>
      </w:pPr>
      <w:r w:rsidRPr="00B97528">
        <w:rPr>
          <w:rFonts w:ascii="Times New Roman" w:hAnsi="Times New Roman" w:cs="Times New Roman"/>
          <w:sz w:val="24"/>
          <w:szCs w:val="24"/>
        </w:rPr>
        <w:t>- Кодексу систем передачі електричної енергії (Постанова НКРЕКП від 14.03.2018 року № 309);</w:t>
      </w:r>
    </w:p>
    <w:p w14:paraId="1B76901A" w14:textId="77777777" w:rsidR="00B97528" w:rsidRPr="00B97528" w:rsidRDefault="00B97528" w:rsidP="00B97528">
      <w:pPr>
        <w:spacing w:after="0" w:line="240" w:lineRule="auto"/>
        <w:ind w:firstLine="700"/>
        <w:jc w:val="both"/>
        <w:rPr>
          <w:rFonts w:ascii="Times New Roman" w:hAnsi="Times New Roman" w:cs="Times New Roman"/>
          <w:sz w:val="24"/>
          <w:szCs w:val="24"/>
        </w:rPr>
      </w:pPr>
      <w:r w:rsidRPr="00B97528">
        <w:rPr>
          <w:rFonts w:ascii="Times New Roman" w:hAnsi="Times New Roman" w:cs="Times New Roman"/>
          <w:sz w:val="24"/>
          <w:szCs w:val="24"/>
        </w:rPr>
        <w:t>- Кодексу систем розподілу електричної енергії (Постанова НКРЕКП від 14.03.2018 року № 310);</w:t>
      </w:r>
    </w:p>
    <w:p w14:paraId="2E82E51A" w14:textId="77777777" w:rsidR="00B97528" w:rsidRPr="00B97528" w:rsidRDefault="00B97528" w:rsidP="00B97528">
      <w:pPr>
        <w:spacing w:after="0" w:line="240" w:lineRule="auto"/>
        <w:ind w:firstLine="700"/>
        <w:jc w:val="both"/>
        <w:rPr>
          <w:rFonts w:ascii="Times New Roman" w:hAnsi="Times New Roman" w:cs="Times New Roman"/>
          <w:sz w:val="24"/>
          <w:szCs w:val="24"/>
        </w:rPr>
      </w:pPr>
      <w:r w:rsidRPr="00B97528">
        <w:rPr>
          <w:rFonts w:ascii="Times New Roman" w:hAnsi="Times New Roman" w:cs="Times New Roman"/>
          <w:sz w:val="24"/>
          <w:szCs w:val="24"/>
        </w:rPr>
        <w:t>- Кодексу комерційного обліку електричної енергії (Постанова НКРЕКП від 14.03.2018 року № 311);</w:t>
      </w:r>
    </w:p>
    <w:p w14:paraId="6E9BDE00" w14:textId="77777777" w:rsidR="00B97528" w:rsidRPr="00B97528" w:rsidRDefault="00B97528" w:rsidP="00B97528">
      <w:pPr>
        <w:spacing w:after="0" w:line="240" w:lineRule="auto"/>
        <w:ind w:firstLine="700"/>
        <w:jc w:val="both"/>
        <w:rPr>
          <w:rFonts w:ascii="Times New Roman" w:hAnsi="Times New Roman" w:cs="Times New Roman"/>
          <w:sz w:val="24"/>
          <w:szCs w:val="24"/>
        </w:rPr>
      </w:pPr>
      <w:r w:rsidRPr="00B97528">
        <w:rPr>
          <w:rFonts w:ascii="Times New Roman" w:hAnsi="Times New Roman" w:cs="Times New Roman"/>
          <w:sz w:val="24"/>
          <w:szCs w:val="24"/>
        </w:rPr>
        <w:t>- Ліцензійним умовам провадження господарської діяльності з постачання електричної енергії споживачу (Постанова НКРЕКП від 27.12.2017 року № 1469);</w:t>
      </w:r>
    </w:p>
    <w:p w14:paraId="6CA091BF" w14:textId="77777777" w:rsidR="00B97528" w:rsidRPr="00B97528" w:rsidRDefault="00B97528" w:rsidP="00B97528">
      <w:pPr>
        <w:spacing w:after="0" w:line="240" w:lineRule="auto"/>
        <w:ind w:firstLine="700"/>
        <w:jc w:val="both"/>
        <w:rPr>
          <w:rFonts w:ascii="Times New Roman" w:hAnsi="Times New Roman" w:cs="Times New Roman"/>
          <w:sz w:val="24"/>
          <w:szCs w:val="24"/>
        </w:rPr>
      </w:pPr>
      <w:r w:rsidRPr="00B97528">
        <w:rPr>
          <w:rFonts w:ascii="Times New Roman" w:hAnsi="Times New Roman" w:cs="Times New Roman"/>
          <w:sz w:val="24"/>
          <w:szCs w:val="24"/>
        </w:rPr>
        <w:t>- Ліцензійним умовам провадження господарської діяльності з розподілу електричної енергії (Постанова НКРЕКП від 27.12.2017 року № 1470).</w:t>
      </w:r>
    </w:p>
    <w:p w14:paraId="2666435E" w14:textId="01EF317A" w:rsidR="00B97528" w:rsidRPr="00B97528" w:rsidRDefault="00B97528" w:rsidP="00B97528">
      <w:pPr>
        <w:spacing w:after="0" w:line="240" w:lineRule="auto"/>
        <w:ind w:firstLine="700"/>
        <w:jc w:val="both"/>
        <w:rPr>
          <w:rFonts w:ascii="Times New Roman" w:hAnsi="Times New Roman" w:cs="Times New Roman"/>
          <w:sz w:val="24"/>
          <w:szCs w:val="24"/>
        </w:rPr>
      </w:pPr>
      <w:r w:rsidRPr="00B97528">
        <w:rPr>
          <w:rFonts w:ascii="Times New Roman" w:hAnsi="Times New Roman" w:cs="Times New Roman"/>
          <w:sz w:val="24"/>
          <w:szCs w:val="24"/>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3C3346EA" w14:textId="77777777" w:rsidR="00B97528" w:rsidRPr="00B97528" w:rsidRDefault="00B97528" w:rsidP="00B97528">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97528">
        <w:rPr>
          <w:rFonts w:ascii="Times New Roman" w:hAnsi="Times New Roman" w:cs="Times New Roman"/>
          <w:color w:val="000000"/>
          <w:sz w:val="24"/>
          <w:szCs w:val="24"/>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6EFCA8A0" w14:textId="38197DC3" w:rsidR="00B97528" w:rsidRPr="00B97528" w:rsidRDefault="00B97528" w:rsidP="00B97528">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97528">
        <w:rPr>
          <w:rFonts w:ascii="Times New Roman" w:hAnsi="Times New Roman" w:cs="Times New Roman"/>
          <w:color w:val="000000"/>
          <w:sz w:val="24"/>
          <w:szCs w:val="24"/>
        </w:rPr>
        <w:t xml:space="preserve">Параметри якості електроенергії в точках приєднання споживача в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загальної </w:t>
      </w:r>
      <w:proofErr w:type="spellStart"/>
      <w:r w:rsidRPr="00B97528">
        <w:rPr>
          <w:rFonts w:ascii="Times New Roman" w:hAnsi="Times New Roman" w:cs="Times New Roman"/>
          <w:color w:val="000000"/>
          <w:sz w:val="24"/>
          <w:szCs w:val="24"/>
        </w:rPr>
        <w:t>призначеності</w:t>
      </w:r>
      <w:proofErr w:type="spellEnd"/>
      <w:r w:rsidRPr="00B97528">
        <w:rPr>
          <w:rFonts w:ascii="Times New Roman" w:hAnsi="Times New Roman" w:cs="Times New Roman"/>
          <w:color w:val="000000"/>
          <w:sz w:val="24"/>
          <w:szCs w:val="24"/>
        </w:rPr>
        <w:t>».</w:t>
      </w:r>
    </w:p>
    <w:p w14:paraId="6DDDF656" w14:textId="77777777" w:rsidR="00B97528" w:rsidRPr="00B97528" w:rsidRDefault="00B97528" w:rsidP="00B97528">
      <w:pPr>
        <w:pBdr>
          <w:top w:val="nil"/>
          <w:left w:val="nil"/>
          <w:bottom w:val="nil"/>
          <w:right w:val="nil"/>
          <w:between w:val="nil"/>
        </w:pBdr>
        <w:tabs>
          <w:tab w:val="left" w:pos="0"/>
        </w:tabs>
        <w:spacing w:after="0" w:line="240" w:lineRule="auto"/>
        <w:ind w:firstLine="709"/>
        <w:jc w:val="both"/>
        <w:rPr>
          <w:rFonts w:ascii="Times New Roman" w:hAnsi="Times New Roman" w:cs="Times New Roman"/>
          <w:color w:val="000000"/>
          <w:sz w:val="24"/>
          <w:szCs w:val="24"/>
        </w:rPr>
      </w:pPr>
      <w:r w:rsidRPr="00B97528">
        <w:rPr>
          <w:rFonts w:ascii="Times New Roman" w:hAnsi="Times New Roman" w:cs="Times New Roman"/>
          <w:color w:val="000000"/>
          <w:sz w:val="24"/>
          <w:szCs w:val="24"/>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14:paraId="774036F4" w14:textId="77777777" w:rsidR="00B97528" w:rsidRPr="00B97528" w:rsidRDefault="00B97528" w:rsidP="00B97528">
      <w:pPr>
        <w:pBdr>
          <w:top w:val="nil"/>
          <w:left w:val="nil"/>
          <w:bottom w:val="nil"/>
          <w:right w:val="nil"/>
          <w:between w:val="nil"/>
        </w:pBdr>
        <w:tabs>
          <w:tab w:val="left" w:pos="0"/>
        </w:tabs>
        <w:spacing w:after="0" w:line="240" w:lineRule="auto"/>
        <w:ind w:firstLine="709"/>
        <w:jc w:val="both"/>
        <w:rPr>
          <w:rFonts w:ascii="Times New Roman" w:hAnsi="Times New Roman" w:cs="Times New Roman"/>
          <w:color w:val="000000"/>
          <w:sz w:val="24"/>
          <w:szCs w:val="24"/>
        </w:rPr>
      </w:pPr>
      <w:r w:rsidRPr="00B97528">
        <w:rPr>
          <w:rFonts w:ascii="Times New Roman" w:hAnsi="Times New Roman" w:cs="Times New Roman"/>
          <w:color w:val="000000"/>
          <w:sz w:val="24"/>
          <w:szCs w:val="24"/>
        </w:rPr>
        <w:t>- Закон України від 14.08.2014р. №  1644-VII «Про санкції»;</w:t>
      </w:r>
    </w:p>
    <w:p w14:paraId="75891643" w14:textId="77777777" w:rsidR="00B97528" w:rsidRPr="00B97528" w:rsidRDefault="00B97528" w:rsidP="00B97528">
      <w:pPr>
        <w:pBdr>
          <w:top w:val="nil"/>
          <w:left w:val="nil"/>
          <w:bottom w:val="nil"/>
          <w:right w:val="nil"/>
          <w:between w:val="nil"/>
        </w:pBdr>
        <w:tabs>
          <w:tab w:val="left" w:pos="0"/>
          <w:tab w:val="left" w:pos="851"/>
        </w:tabs>
        <w:spacing w:after="0" w:line="240" w:lineRule="auto"/>
        <w:ind w:firstLine="709"/>
        <w:jc w:val="both"/>
        <w:rPr>
          <w:rFonts w:ascii="Times New Roman" w:hAnsi="Times New Roman" w:cs="Times New Roman"/>
          <w:color w:val="000000"/>
          <w:sz w:val="24"/>
          <w:szCs w:val="24"/>
        </w:rPr>
      </w:pPr>
      <w:r w:rsidRPr="00B97528">
        <w:rPr>
          <w:rFonts w:ascii="Times New Roman" w:hAnsi="Times New Roman" w:cs="Times New Roman"/>
          <w:color w:val="000000"/>
          <w:sz w:val="24"/>
          <w:szCs w:val="24"/>
        </w:rPr>
        <w:t>- Закон України від 14.10.2014р. № 1702-VII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272810A3" w14:textId="77777777" w:rsidR="00B97528" w:rsidRPr="00B97528" w:rsidRDefault="00B97528" w:rsidP="00B97528">
      <w:pPr>
        <w:pBdr>
          <w:top w:val="nil"/>
          <w:left w:val="nil"/>
          <w:bottom w:val="nil"/>
          <w:right w:val="nil"/>
          <w:between w:val="nil"/>
        </w:pBdr>
        <w:tabs>
          <w:tab w:val="left" w:pos="0"/>
        </w:tabs>
        <w:spacing w:after="0" w:line="240" w:lineRule="auto"/>
        <w:ind w:firstLine="709"/>
        <w:jc w:val="both"/>
        <w:rPr>
          <w:rFonts w:ascii="Times New Roman" w:hAnsi="Times New Roman" w:cs="Times New Roman"/>
          <w:color w:val="000000"/>
          <w:sz w:val="24"/>
          <w:szCs w:val="24"/>
        </w:rPr>
      </w:pPr>
      <w:r w:rsidRPr="00B97528">
        <w:rPr>
          <w:rFonts w:ascii="Times New Roman" w:hAnsi="Times New Roman" w:cs="Times New Roman"/>
          <w:color w:val="000000"/>
          <w:sz w:val="24"/>
          <w:szCs w:val="24"/>
        </w:rPr>
        <w:t>- Закон України від 16.04.1991р. № 959-XII «Про зовнішньоекономічну діяльність»;</w:t>
      </w:r>
    </w:p>
    <w:p w14:paraId="47130047" w14:textId="77777777" w:rsidR="00B97528" w:rsidRPr="00B97528" w:rsidRDefault="00B97528" w:rsidP="00B97528">
      <w:pPr>
        <w:pBdr>
          <w:top w:val="nil"/>
          <w:left w:val="nil"/>
          <w:bottom w:val="nil"/>
          <w:right w:val="nil"/>
          <w:between w:val="nil"/>
        </w:pBdr>
        <w:tabs>
          <w:tab w:val="left" w:pos="0"/>
        </w:tabs>
        <w:spacing w:after="0" w:line="240" w:lineRule="auto"/>
        <w:ind w:firstLine="709"/>
        <w:jc w:val="both"/>
        <w:rPr>
          <w:rFonts w:ascii="Times New Roman" w:hAnsi="Times New Roman" w:cs="Times New Roman"/>
          <w:color w:val="000000"/>
          <w:sz w:val="24"/>
          <w:szCs w:val="24"/>
        </w:rPr>
      </w:pPr>
      <w:r w:rsidRPr="00B97528">
        <w:rPr>
          <w:rFonts w:ascii="Times New Roman" w:hAnsi="Times New Roman" w:cs="Times New Roman"/>
          <w:color w:val="000000"/>
          <w:sz w:val="24"/>
          <w:szCs w:val="24"/>
        </w:rPr>
        <w:t>- Указу Президента України від 15.05.2017р. N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EFE6D13" w14:textId="77777777" w:rsidR="00B97528" w:rsidRPr="00B97528" w:rsidRDefault="00B97528" w:rsidP="00B97528">
      <w:pPr>
        <w:pBdr>
          <w:top w:val="nil"/>
          <w:left w:val="nil"/>
          <w:bottom w:val="nil"/>
          <w:right w:val="nil"/>
          <w:between w:val="nil"/>
        </w:pBdr>
        <w:tabs>
          <w:tab w:val="left" w:pos="0"/>
          <w:tab w:val="left" w:pos="6521"/>
        </w:tabs>
        <w:spacing w:after="0" w:line="240" w:lineRule="auto"/>
        <w:ind w:firstLine="709"/>
        <w:jc w:val="both"/>
        <w:rPr>
          <w:rFonts w:ascii="Times New Roman" w:hAnsi="Times New Roman" w:cs="Times New Roman"/>
          <w:color w:val="000000"/>
          <w:sz w:val="24"/>
          <w:szCs w:val="24"/>
        </w:rPr>
      </w:pPr>
      <w:r w:rsidRPr="00B97528">
        <w:rPr>
          <w:rFonts w:ascii="Times New Roman" w:hAnsi="Times New Roman" w:cs="Times New Roman"/>
          <w:color w:val="000000"/>
          <w:sz w:val="24"/>
          <w:szCs w:val="24"/>
        </w:rPr>
        <w:t>- Указу Президента України від 14.05.2018 № 126/2018 «Про рішення Ради національної безпеки і оборони України від 2 травня 2018 року «Про застосування та скасування персональних спеціальних економічних та інших обмежувальних заходів (санкцій)»;</w:t>
      </w:r>
    </w:p>
    <w:p w14:paraId="41AB3E1B" w14:textId="77777777" w:rsidR="00B97528" w:rsidRPr="00B97528" w:rsidRDefault="00B97528" w:rsidP="00B97528">
      <w:pPr>
        <w:pBdr>
          <w:top w:val="nil"/>
          <w:left w:val="nil"/>
          <w:bottom w:val="nil"/>
          <w:right w:val="nil"/>
          <w:between w:val="nil"/>
        </w:pBdr>
        <w:tabs>
          <w:tab w:val="left" w:pos="0"/>
        </w:tabs>
        <w:spacing w:after="0" w:line="240" w:lineRule="auto"/>
        <w:ind w:firstLine="709"/>
        <w:jc w:val="both"/>
        <w:rPr>
          <w:rFonts w:ascii="Times New Roman" w:hAnsi="Times New Roman" w:cs="Times New Roman"/>
          <w:color w:val="000000"/>
          <w:sz w:val="24"/>
          <w:szCs w:val="24"/>
        </w:rPr>
      </w:pPr>
      <w:r w:rsidRPr="00B97528">
        <w:rPr>
          <w:rFonts w:ascii="Times New Roman" w:hAnsi="Times New Roman" w:cs="Times New Roman"/>
          <w:color w:val="000000"/>
          <w:sz w:val="24"/>
          <w:szCs w:val="24"/>
        </w:rPr>
        <w:t>- Указу Президента України від 06.03.2018 № 57/2018 «Про рішення Ради національної безпеки і оборони України від 1 березня 2018 року «Про застосування персональних спеціальних економічних та інших обмежувальних заходів (санкцій)»;</w:t>
      </w:r>
    </w:p>
    <w:p w14:paraId="617A613B" w14:textId="77777777" w:rsidR="00B97528" w:rsidRPr="00B97528" w:rsidRDefault="00B97528" w:rsidP="00B97528">
      <w:pPr>
        <w:pBdr>
          <w:top w:val="nil"/>
          <w:left w:val="nil"/>
          <w:bottom w:val="nil"/>
          <w:right w:val="nil"/>
          <w:between w:val="nil"/>
        </w:pBdr>
        <w:tabs>
          <w:tab w:val="left" w:pos="0"/>
        </w:tabs>
        <w:spacing w:after="0" w:line="240" w:lineRule="auto"/>
        <w:ind w:firstLine="709"/>
        <w:jc w:val="both"/>
        <w:rPr>
          <w:rFonts w:ascii="Times New Roman" w:hAnsi="Times New Roman" w:cs="Times New Roman"/>
          <w:color w:val="000000"/>
          <w:sz w:val="24"/>
          <w:szCs w:val="24"/>
        </w:rPr>
      </w:pPr>
      <w:r w:rsidRPr="00B97528">
        <w:rPr>
          <w:rFonts w:ascii="Times New Roman" w:hAnsi="Times New Roman" w:cs="Times New Roman"/>
          <w:color w:val="000000"/>
          <w:sz w:val="24"/>
          <w:szCs w:val="24"/>
        </w:rPr>
        <w:t>- Постанова КМУ від 30.12.2015 № 1147 «Про заборону ввезення на митну територію України товарів, що походять з Російської Федерації»;</w:t>
      </w:r>
    </w:p>
    <w:p w14:paraId="2EF102F4" w14:textId="77777777" w:rsidR="00B97528" w:rsidRPr="00B97528" w:rsidRDefault="00B97528" w:rsidP="00B97528">
      <w:pPr>
        <w:pBdr>
          <w:top w:val="nil"/>
          <w:left w:val="nil"/>
          <w:bottom w:val="nil"/>
          <w:right w:val="nil"/>
          <w:between w:val="nil"/>
        </w:pBdr>
        <w:tabs>
          <w:tab w:val="left" w:pos="0"/>
        </w:tabs>
        <w:spacing w:after="0" w:line="240" w:lineRule="auto"/>
        <w:ind w:firstLine="709"/>
        <w:jc w:val="both"/>
        <w:rPr>
          <w:rFonts w:ascii="Times New Roman" w:hAnsi="Times New Roman" w:cs="Times New Roman"/>
          <w:color w:val="000000"/>
          <w:sz w:val="24"/>
          <w:szCs w:val="24"/>
        </w:rPr>
      </w:pPr>
      <w:r w:rsidRPr="00B97528">
        <w:rPr>
          <w:rFonts w:ascii="Times New Roman" w:hAnsi="Times New Roman" w:cs="Times New Roman"/>
          <w:color w:val="000000"/>
          <w:sz w:val="24"/>
          <w:szCs w:val="24"/>
        </w:rPr>
        <w:t>- Постанова КМУ від 30.12.2015 № 1146 «Про ставки ввізного мита стосовно товарів, що походять з Російської Федерації»;</w:t>
      </w:r>
    </w:p>
    <w:p w14:paraId="6F0B2168" w14:textId="77777777" w:rsidR="00B97528" w:rsidRPr="00B97528" w:rsidRDefault="00B97528" w:rsidP="00B97528">
      <w:pPr>
        <w:pBdr>
          <w:top w:val="nil"/>
          <w:left w:val="nil"/>
          <w:bottom w:val="nil"/>
          <w:right w:val="nil"/>
          <w:between w:val="nil"/>
        </w:pBdr>
        <w:tabs>
          <w:tab w:val="left" w:pos="0"/>
        </w:tabs>
        <w:spacing w:after="0" w:line="240" w:lineRule="auto"/>
        <w:ind w:firstLine="709"/>
        <w:jc w:val="both"/>
        <w:rPr>
          <w:rFonts w:ascii="Times New Roman" w:hAnsi="Times New Roman" w:cs="Times New Roman"/>
          <w:color w:val="000000"/>
          <w:sz w:val="24"/>
          <w:szCs w:val="24"/>
        </w:rPr>
      </w:pPr>
      <w:r w:rsidRPr="00B97528">
        <w:rPr>
          <w:rFonts w:ascii="Times New Roman" w:hAnsi="Times New Roman" w:cs="Times New Roman"/>
          <w:color w:val="000000"/>
          <w:sz w:val="24"/>
          <w:szCs w:val="24"/>
        </w:rPr>
        <w:t>- Розпорядження КМУ від 11.09.2014р. № 829-р «Про пропозиції щодо застосування персональних спеціальних економічних та інших обмежувальних заходів»;</w:t>
      </w:r>
    </w:p>
    <w:p w14:paraId="190D79A9" w14:textId="77777777" w:rsidR="00B97528" w:rsidRPr="00B97528" w:rsidRDefault="00B97528" w:rsidP="00B97528">
      <w:pPr>
        <w:pBdr>
          <w:top w:val="nil"/>
          <w:left w:val="nil"/>
          <w:bottom w:val="nil"/>
          <w:right w:val="nil"/>
          <w:between w:val="nil"/>
        </w:pBdr>
        <w:tabs>
          <w:tab w:val="left" w:pos="0"/>
        </w:tabs>
        <w:spacing w:after="0" w:line="240" w:lineRule="auto"/>
        <w:ind w:firstLine="709"/>
        <w:jc w:val="both"/>
        <w:rPr>
          <w:rFonts w:ascii="Times New Roman" w:hAnsi="Times New Roman" w:cs="Times New Roman"/>
          <w:color w:val="000000"/>
          <w:sz w:val="24"/>
          <w:szCs w:val="24"/>
        </w:rPr>
      </w:pPr>
      <w:r w:rsidRPr="00B97528">
        <w:rPr>
          <w:rFonts w:ascii="Times New Roman" w:hAnsi="Times New Roman" w:cs="Times New Roman"/>
          <w:color w:val="000000"/>
          <w:sz w:val="24"/>
          <w:szCs w:val="24"/>
        </w:rPr>
        <w:lastRenderedPageBreak/>
        <w:t>- Розпорядження КМУ від 12.08.2015р. N 808-р «Про розширення пропозицій щодо застосування персональних спеціальних економічних та інших обмежувальних заходів»;</w:t>
      </w:r>
    </w:p>
    <w:p w14:paraId="04101190" w14:textId="44FA693F" w:rsidR="00B97528" w:rsidRPr="00B97528" w:rsidRDefault="00B97528" w:rsidP="00B97528">
      <w:pPr>
        <w:pBdr>
          <w:top w:val="nil"/>
          <w:left w:val="nil"/>
          <w:bottom w:val="nil"/>
          <w:right w:val="nil"/>
          <w:between w:val="nil"/>
        </w:pBdr>
        <w:tabs>
          <w:tab w:val="left" w:pos="0"/>
        </w:tabs>
        <w:spacing w:after="0" w:line="240" w:lineRule="auto"/>
        <w:ind w:firstLine="709"/>
        <w:jc w:val="both"/>
        <w:rPr>
          <w:rFonts w:ascii="Times New Roman" w:hAnsi="Times New Roman" w:cs="Times New Roman"/>
          <w:color w:val="000000"/>
          <w:sz w:val="24"/>
          <w:szCs w:val="24"/>
        </w:rPr>
      </w:pPr>
      <w:r w:rsidRPr="00B97528">
        <w:rPr>
          <w:rFonts w:ascii="Times New Roman" w:hAnsi="Times New Roman" w:cs="Times New Roman"/>
          <w:color w:val="000000"/>
          <w:sz w:val="24"/>
          <w:szCs w:val="24"/>
        </w:rPr>
        <w:t>- інші нормативно-правові акти щодо запровадження спеціальних економічних та інших обмежувальних заходів.</w:t>
      </w:r>
      <w:bookmarkStart w:id="0" w:name="_GoBack"/>
      <w:bookmarkEnd w:id="0"/>
    </w:p>
    <w:p w14:paraId="777E7FE0" w14:textId="77777777" w:rsidR="00B97528" w:rsidRPr="00B97528" w:rsidRDefault="00B97528" w:rsidP="00B97528">
      <w:pPr>
        <w:pBdr>
          <w:top w:val="nil"/>
          <w:left w:val="nil"/>
          <w:bottom w:val="nil"/>
          <w:right w:val="nil"/>
          <w:between w:val="nil"/>
        </w:pBdr>
        <w:tabs>
          <w:tab w:val="left" w:pos="0"/>
        </w:tabs>
        <w:spacing w:after="0" w:line="240" w:lineRule="auto"/>
        <w:ind w:firstLine="709"/>
        <w:jc w:val="both"/>
        <w:rPr>
          <w:rFonts w:ascii="Times New Roman" w:hAnsi="Times New Roman" w:cs="Times New Roman"/>
          <w:color w:val="000000"/>
          <w:sz w:val="24"/>
          <w:szCs w:val="24"/>
        </w:rPr>
      </w:pPr>
      <w:r w:rsidRPr="00B97528">
        <w:rPr>
          <w:rFonts w:ascii="Times New Roman" w:hAnsi="Times New Roman" w:cs="Times New Roman"/>
          <w:color w:val="000000"/>
          <w:sz w:val="24"/>
          <w:szCs w:val="24"/>
        </w:rPr>
        <w:t>При розрахунку ціни тендерної пропозиції Учасник має врахувати середньозважену ціну електроенергії на РДН за даними ДП «Оператор ринку» з  індикатором діапазону можливого коливання ціни в періоді постачання у розмірі 10%.</w:t>
      </w:r>
    </w:p>
    <w:p w14:paraId="4AFCA7EA" w14:textId="77777777" w:rsidR="00B97528" w:rsidRPr="00B97528" w:rsidRDefault="00B97528" w:rsidP="00B97528">
      <w:pPr>
        <w:pBdr>
          <w:top w:val="nil"/>
          <w:left w:val="nil"/>
          <w:bottom w:val="nil"/>
          <w:right w:val="nil"/>
          <w:between w:val="nil"/>
        </w:pBdr>
        <w:tabs>
          <w:tab w:val="left" w:pos="0"/>
        </w:tabs>
        <w:spacing w:after="0" w:line="240" w:lineRule="auto"/>
        <w:ind w:firstLine="709"/>
        <w:jc w:val="both"/>
        <w:rPr>
          <w:rFonts w:ascii="Times New Roman" w:hAnsi="Times New Roman" w:cs="Times New Roman"/>
          <w:color w:val="000000"/>
          <w:sz w:val="24"/>
          <w:szCs w:val="24"/>
        </w:rPr>
      </w:pPr>
    </w:p>
    <w:p w14:paraId="59C29971" w14:textId="77777777" w:rsidR="00B97528" w:rsidRPr="00B97528" w:rsidRDefault="00B97528" w:rsidP="00B97528">
      <w:pPr>
        <w:tabs>
          <w:tab w:val="left" w:pos="749"/>
        </w:tabs>
        <w:spacing w:after="0" w:line="240" w:lineRule="auto"/>
        <w:rPr>
          <w:rFonts w:ascii="Times New Roman" w:hAnsi="Times New Roman" w:cs="Times New Roman"/>
          <w:sz w:val="24"/>
          <w:szCs w:val="24"/>
        </w:rPr>
      </w:pPr>
    </w:p>
    <w:p w14:paraId="1985714D" w14:textId="77777777" w:rsidR="00B97528" w:rsidRPr="00B97528" w:rsidRDefault="00B97528" w:rsidP="00B97528">
      <w:pPr>
        <w:tabs>
          <w:tab w:val="left" w:pos="749"/>
        </w:tabs>
        <w:spacing w:after="0" w:line="240" w:lineRule="auto"/>
        <w:ind w:left="-567" w:firstLine="1276"/>
        <w:jc w:val="center"/>
        <w:rPr>
          <w:rFonts w:ascii="Times New Roman" w:hAnsi="Times New Roman" w:cs="Times New Roman"/>
          <w:sz w:val="24"/>
          <w:szCs w:val="24"/>
        </w:rPr>
      </w:pPr>
      <w:r w:rsidRPr="00B97528">
        <w:rPr>
          <w:rFonts w:ascii="Times New Roman" w:hAnsi="Times New Roman" w:cs="Times New Roman"/>
          <w:sz w:val="24"/>
          <w:szCs w:val="24"/>
        </w:rPr>
        <w:t xml:space="preserve">Адреса об’єкта, </w:t>
      </w:r>
      <w:proofErr w:type="spellStart"/>
      <w:r w:rsidRPr="00B97528">
        <w:rPr>
          <w:rFonts w:ascii="Times New Roman" w:hAnsi="Times New Roman" w:cs="Times New Roman"/>
          <w:sz w:val="24"/>
          <w:szCs w:val="24"/>
        </w:rPr>
        <w:t>ЕІС-код</w:t>
      </w:r>
      <w:proofErr w:type="spellEnd"/>
      <w:r w:rsidRPr="00B97528">
        <w:rPr>
          <w:rFonts w:ascii="Times New Roman" w:hAnsi="Times New Roman" w:cs="Times New Roman"/>
          <w:sz w:val="24"/>
          <w:szCs w:val="24"/>
        </w:rPr>
        <w:t xml:space="preserve"> точки (точок) комерційного обліку</w:t>
      </w:r>
      <w:r w:rsidRPr="00B97528">
        <w:rPr>
          <w:rFonts w:ascii="Times New Roman" w:hAnsi="Times New Roman" w:cs="Times New Roman"/>
          <w:sz w:val="24"/>
          <w:szCs w:val="24"/>
          <w:vertAlign w:val="superscript"/>
        </w:rPr>
        <w:t xml:space="preserve"> </w:t>
      </w:r>
      <w:r w:rsidRPr="00B97528">
        <w:rPr>
          <w:rFonts w:ascii="Times New Roman" w:hAnsi="Times New Roman" w:cs="Times New Roman"/>
          <w:sz w:val="24"/>
          <w:szCs w:val="24"/>
        </w:rPr>
        <w:t>:</w:t>
      </w:r>
    </w:p>
    <w:p w14:paraId="2F584402" w14:textId="77777777" w:rsidR="00B97528" w:rsidRPr="00B97528" w:rsidRDefault="00B97528" w:rsidP="00B97528">
      <w:pPr>
        <w:pBdr>
          <w:top w:val="nil"/>
          <w:left w:val="nil"/>
          <w:bottom w:val="nil"/>
          <w:right w:val="nil"/>
          <w:between w:val="nil"/>
        </w:pBdr>
        <w:tabs>
          <w:tab w:val="left" w:pos="709"/>
        </w:tabs>
        <w:spacing w:after="0" w:line="240" w:lineRule="auto"/>
        <w:ind w:left="709"/>
        <w:jc w:val="both"/>
        <w:rPr>
          <w:rFonts w:ascii="Times New Roman" w:hAnsi="Times New Roman" w:cs="Times New Roman"/>
          <w:sz w:val="24"/>
          <w:szCs w:val="24"/>
        </w:rPr>
      </w:pPr>
    </w:p>
    <w:tbl>
      <w:tblPr>
        <w:tblW w:w="9382" w:type="dxa"/>
        <w:jc w:val="right"/>
        <w:tblLayout w:type="fixed"/>
        <w:tblCellMar>
          <w:left w:w="0" w:type="dxa"/>
          <w:right w:w="0" w:type="dxa"/>
        </w:tblCellMar>
        <w:tblLook w:val="04A0" w:firstRow="1" w:lastRow="0" w:firstColumn="1" w:lastColumn="0" w:noHBand="0" w:noVBand="1"/>
      </w:tblPr>
      <w:tblGrid>
        <w:gridCol w:w="452"/>
        <w:gridCol w:w="2410"/>
        <w:gridCol w:w="1418"/>
        <w:gridCol w:w="3260"/>
        <w:gridCol w:w="1842"/>
      </w:tblGrid>
      <w:tr w:rsidR="00B97528" w:rsidRPr="00B97528" w14:paraId="5D4303F9" w14:textId="77777777" w:rsidTr="002A33A6">
        <w:trPr>
          <w:trHeight w:val="506"/>
          <w:jc w:val="right"/>
        </w:trPr>
        <w:tc>
          <w:tcPr>
            <w:tcW w:w="452" w:type="dxa"/>
            <w:tcBorders>
              <w:top w:val="single" w:sz="4" w:space="0" w:color="000000"/>
              <w:left w:val="single" w:sz="4" w:space="0" w:color="000000"/>
              <w:bottom w:val="single" w:sz="4" w:space="0" w:color="000000"/>
              <w:right w:val="single" w:sz="4" w:space="0" w:color="000000"/>
            </w:tcBorders>
            <w:hideMark/>
          </w:tcPr>
          <w:p w14:paraId="6835BA92" w14:textId="77777777" w:rsidR="00B97528" w:rsidRPr="00B97528" w:rsidRDefault="00B97528" w:rsidP="00B97528">
            <w:pPr>
              <w:pStyle w:val="TableParagraph"/>
              <w:tabs>
                <w:tab w:val="left" w:pos="474"/>
              </w:tabs>
              <w:kinsoku w:val="0"/>
              <w:overflowPunct w:val="0"/>
              <w:ind w:left="11"/>
              <w:jc w:val="center"/>
              <w:rPr>
                <w:rFonts w:eastAsia="Times New Roman" w:cs="Times New Roman"/>
                <w:sz w:val="24"/>
                <w:szCs w:val="24"/>
                <w:lang w:val="uk-UA"/>
              </w:rPr>
            </w:pPr>
            <w:r w:rsidRPr="00B97528">
              <w:rPr>
                <w:rFonts w:eastAsia="Times New Roman" w:cs="Times New Roman"/>
                <w:sz w:val="24"/>
                <w:szCs w:val="24"/>
                <w:lang w:val="uk-UA"/>
              </w:rPr>
              <w:t>№</w:t>
            </w:r>
          </w:p>
        </w:tc>
        <w:tc>
          <w:tcPr>
            <w:tcW w:w="2410" w:type="dxa"/>
            <w:tcBorders>
              <w:top w:val="single" w:sz="4" w:space="0" w:color="auto"/>
              <w:left w:val="single" w:sz="4" w:space="0" w:color="000000"/>
              <w:bottom w:val="single" w:sz="4" w:space="0" w:color="000000"/>
              <w:right w:val="single" w:sz="4" w:space="0" w:color="000000"/>
            </w:tcBorders>
          </w:tcPr>
          <w:p w14:paraId="70435591" w14:textId="77777777" w:rsidR="00B97528" w:rsidRPr="00B97528" w:rsidRDefault="00B97528" w:rsidP="00B97528">
            <w:pPr>
              <w:pStyle w:val="TableParagraph"/>
              <w:tabs>
                <w:tab w:val="left" w:pos="474"/>
              </w:tabs>
              <w:kinsoku w:val="0"/>
              <w:overflowPunct w:val="0"/>
              <w:jc w:val="center"/>
              <w:rPr>
                <w:rFonts w:eastAsia="Times New Roman" w:cs="Times New Roman"/>
                <w:sz w:val="24"/>
                <w:szCs w:val="24"/>
                <w:lang w:val="uk-UA"/>
              </w:rPr>
            </w:pPr>
            <w:proofErr w:type="spellStart"/>
            <w:r w:rsidRPr="00B97528">
              <w:rPr>
                <w:rFonts w:eastAsia="Times New Roman" w:cs="Times New Roman"/>
                <w:sz w:val="24"/>
                <w:szCs w:val="24"/>
                <w:lang w:val="uk-UA"/>
              </w:rPr>
              <w:t>ЕІС-код</w:t>
            </w:r>
            <w:proofErr w:type="spellEnd"/>
            <w:r w:rsidRPr="00B97528">
              <w:rPr>
                <w:rFonts w:eastAsia="Times New Roman" w:cs="Times New Roman"/>
                <w:sz w:val="24"/>
                <w:szCs w:val="24"/>
                <w:lang w:val="uk-UA"/>
              </w:rPr>
              <w:t xml:space="preserve"> точки обліку</w:t>
            </w:r>
          </w:p>
        </w:tc>
        <w:tc>
          <w:tcPr>
            <w:tcW w:w="1418" w:type="dxa"/>
            <w:tcBorders>
              <w:top w:val="single" w:sz="4" w:space="0" w:color="000000"/>
              <w:left w:val="single" w:sz="4" w:space="0" w:color="000000"/>
              <w:bottom w:val="single" w:sz="4" w:space="0" w:color="000000"/>
              <w:right w:val="single" w:sz="4" w:space="0" w:color="000000"/>
            </w:tcBorders>
            <w:hideMark/>
          </w:tcPr>
          <w:p w14:paraId="62369668" w14:textId="77777777" w:rsidR="00B97528" w:rsidRPr="00B97528" w:rsidRDefault="00B97528" w:rsidP="00B97528">
            <w:pPr>
              <w:pStyle w:val="TableParagraph"/>
              <w:tabs>
                <w:tab w:val="left" w:pos="474"/>
              </w:tabs>
              <w:kinsoku w:val="0"/>
              <w:overflowPunct w:val="0"/>
              <w:jc w:val="center"/>
              <w:rPr>
                <w:rFonts w:eastAsia="Times New Roman" w:cs="Times New Roman"/>
                <w:sz w:val="24"/>
                <w:szCs w:val="24"/>
                <w:lang w:val="uk-UA"/>
              </w:rPr>
            </w:pPr>
            <w:r w:rsidRPr="00B97528">
              <w:rPr>
                <w:rFonts w:eastAsia="Times New Roman" w:cs="Times New Roman"/>
                <w:sz w:val="24"/>
                <w:szCs w:val="24"/>
                <w:lang w:val="uk-UA"/>
              </w:rPr>
              <w:t>Клас напруги</w:t>
            </w:r>
          </w:p>
        </w:tc>
        <w:tc>
          <w:tcPr>
            <w:tcW w:w="3260" w:type="dxa"/>
            <w:tcBorders>
              <w:top w:val="single" w:sz="4" w:space="0" w:color="000000"/>
              <w:left w:val="single" w:sz="4" w:space="0" w:color="000000"/>
              <w:bottom w:val="single" w:sz="4" w:space="0" w:color="000000"/>
              <w:right w:val="single" w:sz="4" w:space="0" w:color="000000"/>
            </w:tcBorders>
            <w:hideMark/>
          </w:tcPr>
          <w:p w14:paraId="63350200" w14:textId="77777777" w:rsidR="00B97528" w:rsidRPr="00B97528" w:rsidRDefault="00B97528" w:rsidP="00B97528">
            <w:pPr>
              <w:pStyle w:val="TableParagraph"/>
              <w:tabs>
                <w:tab w:val="left" w:pos="0"/>
              </w:tabs>
              <w:kinsoku w:val="0"/>
              <w:overflowPunct w:val="0"/>
              <w:ind w:right="94"/>
              <w:jc w:val="center"/>
              <w:rPr>
                <w:rFonts w:eastAsia="Times New Roman" w:cs="Times New Roman"/>
                <w:sz w:val="24"/>
                <w:szCs w:val="24"/>
                <w:lang w:val="uk-UA"/>
              </w:rPr>
            </w:pPr>
            <w:r w:rsidRPr="00B97528">
              <w:rPr>
                <w:rFonts w:eastAsia="Times New Roman" w:cs="Times New Roman"/>
                <w:sz w:val="24"/>
                <w:szCs w:val="24"/>
                <w:lang w:val="uk-UA"/>
              </w:rPr>
              <w:t>Адреса встановлення точки комерційного обліку</w:t>
            </w:r>
          </w:p>
        </w:tc>
        <w:tc>
          <w:tcPr>
            <w:tcW w:w="1842" w:type="dxa"/>
            <w:tcBorders>
              <w:top w:val="single" w:sz="4" w:space="0" w:color="000000"/>
              <w:left w:val="single" w:sz="4" w:space="0" w:color="000000"/>
              <w:bottom w:val="single" w:sz="4" w:space="0" w:color="000000"/>
              <w:right w:val="single" w:sz="4" w:space="0" w:color="000000"/>
            </w:tcBorders>
            <w:hideMark/>
          </w:tcPr>
          <w:p w14:paraId="039A9B43" w14:textId="77777777" w:rsidR="00B97528" w:rsidRPr="00B97528" w:rsidRDefault="00B97528" w:rsidP="00B97528">
            <w:pPr>
              <w:pStyle w:val="TableParagraph"/>
              <w:tabs>
                <w:tab w:val="left" w:pos="474"/>
              </w:tabs>
              <w:kinsoku w:val="0"/>
              <w:overflowPunct w:val="0"/>
              <w:ind w:left="135" w:right="109" w:firstLine="21"/>
              <w:jc w:val="center"/>
              <w:rPr>
                <w:rFonts w:eastAsia="Times New Roman" w:cs="Times New Roman"/>
                <w:sz w:val="24"/>
                <w:szCs w:val="24"/>
                <w:lang w:val="uk-UA"/>
              </w:rPr>
            </w:pPr>
            <w:r w:rsidRPr="00B97528">
              <w:rPr>
                <w:rFonts w:eastAsia="Times New Roman" w:cs="Times New Roman"/>
                <w:sz w:val="24"/>
                <w:szCs w:val="24"/>
                <w:lang w:val="uk-UA"/>
              </w:rPr>
              <w:t>Заявлений обсяг споживання електричної енергії, кВт*</w:t>
            </w:r>
            <w:proofErr w:type="spellStart"/>
            <w:r w:rsidRPr="00B97528">
              <w:rPr>
                <w:rFonts w:eastAsia="Times New Roman" w:cs="Times New Roman"/>
                <w:sz w:val="24"/>
                <w:szCs w:val="24"/>
                <w:lang w:val="uk-UA"/>
              </w:rPr>
              <w:t>год</w:t>
            </w:r>
            <w:proofErr w:type="spellEnd"/>
          </w:p>
        </w:tc>
      </w:tr>
      <w:tr w:rsidR="00B97528" w:rsidRPr="00B97528" w14:paraId="3F0AD1F5" w14:textId="77777777" w:rsidTr="002A33A6">
        <w:trPr>
          <w:trHeight w:val="262"/>
          <w:jc w:val="right"/>
        </w:trPr>
        <w:tc>
          <w:tcPr>
            <w:tcW w:w="452" w:type="dxa"/>
            <w:tcBorders>
              <w:top w:val="single" w:sz="4" w:space="0" w:color="000000"/>
              <w:left w:val="single" w:sz="4" w:space="0" w:color="000000"/>
              <w:bottom w:val="single" w:sz="4" w:space="0" w:color="000000"/>
              <w:right w:val="single" w:sz="4" w:space="0" w:color="000000"/>
            </w:tcBorders>
            <w:vAlign w:val="center"/>
            <w:hideMark/>
          </w:tcPr>
          <w:p w14:paraId="6EFC4EDB" w14:textId="77777777" w:rsidR="00B97528" w:rsidRPr="00B97528" w:rsidRDefault="00B97528" w:rsidP="00B97528">
            <w:pPr>
              <w:pStyle w:val="TableParagraph"/>
              <w:tabs>
                <w:tab w:val="left" w:pos="474"/>
              </w:tabs>
              <w:kinsoku w:val="0"/>
              <w:overflowPunct w:val="0"/>
              <w:ind w:left="11"/>
              <w:jc w:val="center"/>
              <w:rPr>
                <w:rFonts w:eastAsia="Times New Roman" w:cs="Times New Roman"/>
                <w:sz w:val="24"/>
                <w:szCs w:val="24"/>
                <w:lang w:val="uk-UA"/>
              </w:rPr>
            </w:pPr>
            <w:r w:rsidRPr="00B97528">
              <w:rPr>
                <w:rFonts w:eastAsia="Times New Roman" w:cs="Times New Roman"/>
                <w:sz w:val="24"/>
                <w:szCs w:val="24"/>
                <w:lang w:val="uk-UA"/>
              </w:rPr>
              <w:t>1.</w:t>
            </w:r>
          </w:p>
        </w:tc>
        <w:tc>
          <w:tcPr>
            <w:tcW w:w="2410" w:type="dxa"/>
            <w:tcBorders>
              <w:top w:val="single" w:sz="4" w:space="0" w:color="000000"/>
              <w:left w:val="single" w:sz="4" w:space="0" w:color="000000"/>
              <w:bottom w:val="single" w:sz="4" w:space="0" w:color="000000"/>
              <w:right w:val="single" w:sz="4" w:space="0" w:color="000000"/>
            </w:tcBorders>
            <w:vAlign w:val="center"/>
          </w:tcPr>
          <w:p w14:paraId="606A1ADF" w14:textId="77777777" w:rsidR="00B97528" w:rsidRPr="00B97528" w:rsidRDefault="00B97528" w:rsidP="00B97528">
            <w:pPr>
              <w:spacing w:after="0" w:line="240" w:lineRule="auto"/>
              <w:ind w:left="2442"/>
              <w:jc w:val="center"/>
              <w:rPr>
                <w:rFonts w:ascii="Times New Roman" w:hAnsi="Times New Roman" w:cs="Times New Roman"/>
                <w:sz w:val="24"/>
                <w:szCs w:val="24"/>
              </w:rPr>
            </w:pPr>
          </w:p>
          <w:p w14:paraId="6195CBD4" w14:textId="77777777" w:rsidR="00B97528" w:rsidRPr="00B97528" w:rsidRDefault="00B97528" w:rsidP="00B97528">
            <w:pPr>
              <w:spacing w:after="0" w:line="240" w:lineRule="auto"/>
              <w:jc w:val="center"/>
              <w:rPr>
                <w:rFonts w:ascii="Times New Roman" w:hAnsi="Times New Roman" w:cs="Times New Roman"/>
                <w:sz w:val="24"/>
                <w:szCs w:val="24"/>
              </w:rPr>
            </w:pPr>
            <w:r w:rsidRPr="00B97528">
              <w:rPr>
                <w:rFonts w:ascii="Times New Roman" w:hAnsi="Times New Roman" w:cs="Times New Roman"/>
                <w:sz w:val="24"/>
                <w:szCs w:val="24"/>
              </w:rPr>
              <w:t>62Z4004024713961</w:t>
            </w:r>
          </w:p>
          <w:p w14:paraId="4AB976A8" w14:textId="77777777" w:rsidR="00B97528" w:rsidRPr="00B97528" w:rsidRDefault="00B97528" w:rsidP="00B97528">
            <w:pPr>
              <w:pStyle w:val="TableParagraph"/>
              <w:tabs>
                <w:tab w:val="left" w:pos="474"/>
              </w:tabs>
              <w:kinsoku w:val="0"/>
              <w:overflowPunct w:val="0"/>
              <w:jc w:val="center"/>
              <w:rPr>
                <w:rFonts w:eastAsia="Times New Roman" w:cs="Times New Roman"/>
                <w:sz w:val="24"/>
                <w:szCs w:val="24"/>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09E16C" w14:textId="77777777" w:rsidR="00B97528" w:rsidRPr="00B97528" w:rsidRDefault="00B97528" w:rsidP="00B97528">
            <w:pPr>
              <w:pStyle w:val="TableParagraph"/>
              <w:tabs>
                <w:tab w:val="left" w:pos="284"/>
              </w:tabs>
              <w:kinsoku w:val="0"/>
              <w:overflowPunct w:val="0"/>
              <w:ind w:left="127" w:right="102" w:firstLine="15"/>
              <w:jc w:val="center"/>
              <w:rPr>
                <w:rFonts w:eastAsia="Times New Roman" w:cs="Times New Roman"/>
                <w:sz w:val="24"/>
                <w:szCs w:val="24"/>
                <w:lang w:val="uk-UA"/>
              </w:rPr>
            </w:pPr>
            <w:r w:rsidRPr="00B97528">
              <w:rPr>
                <w:rFonts w:eastAsia="Times New Roman" w:cs="Times New Roman"/>
                <w:sz w:val="24"/>
                <w:szCs w:val="24"/>
                <w:lang w:val="uk-UA"/>
              </w:rPr>
              <w:t>2</w:t>
            </w:r>
          </w:p>
        </w:tc>
        <w:tc>
          <w:tcPr>
            <w:tcW w:w="3260" w:type="dxa"/>
            <w:tcBorders>
              <w:top w:val="single" w:sz="4" w:space="0" w:color="000000"/>
              <w:left w:val="single" w:sz="4" w:space="0" w:color="000000"/>
              <w:bottom w:val="single" w:sz="4" w:space="0" w:color="000000"/>
              <w:right w:val="single" w:sz="4" w:space="0" w:color="000000"/>
            </w:tcBorders>
            <w:vAlign w:val="center"/>
          </w:tcPr>
          <w:p w14:paraId="3E19D6A2" w14:textId="77777777" w:rsidR="00B97528" w:rsidRPr="00B97528" w:rsidRDefault="00B97528" w:rsidP="00B97528">
            <w:pPr>
              <w:pStyle w:val="TableParagraph"/>
              <w:tabs>
                <w:tab w:val="left" w:pos="139"/>
              </w:tabs>
              <w:kinsoku w:val="0"/>
              <w:overflowPunct w:val="0"/>
              <w:ind w:left="139" w:right="-4" w:hanging="139"/>
              <w:jc w:val="center"/>
              <w:rPr>
                <w:rFonts w:eastAsia="Times New Roman" w:cs="Times New Roman"/>
                <w:sz w:val="24"/>
                <w:szCs w:val="24"/>
                <w:lang w:val="uk-UA"/>
              </w:rPr>
            </w:pPr>
            <w:r w:rsidRPr="00B97528">
              <w:rPr>
                <w:rFonts w:eastAsia="Times New Roman" w:cs="Times New Roman"/>
                <w:sz w:val="24"/>
                <w:szCs w:val="24"/>
                <w:lang w:val="uk-UA"/>
              </w:rPr>
              <w:t xml:space="preserve">вул. Сергія </w:t>
            </w:r>
            <w:proofErr w:type="spellStart"/>
            <w:r w:rsidRPr="00B97528">
              <w:rPr>
                <w:rFonts w:eastAsia="Times New Roman" w:cs="Times New Roman"/>
                <w:sz w:val="24"/>
                <w:szCs w:val="24"/>
                <w:lang w:val="uk-UA"/>
              </w:rPr>
              <w:t>Синенка</w:t>
            </w:r>
            <w:proofErr w:type="spellEnd"/>
            <w:r w:rsidRPr="00B97528">
              <w:rPr>
                <w:rFonts w:eastAsia="Times New Roman" w:cs="Times New Roman"/>
                <w:sz w:val="24"/>
                <w:szCs w:val="24"/>
                <w:lang w:val="uk-UA"/>
              </w:rPr>
              <w:t>,</w:t>
            </w:r>
          </w:p>
          <w:p w14:paraId="004BDBFF" w14:textId="77777777" w:rsidR="00B97528" w:rsidRPr="00B97528" w:rsidRDefault="00B97528" w:rsidP="00B97528">
            <w:pPr>
              <w:pStyle w:val="TableParagraph"/>
              <w:tabs>
                <w:tab w:val="left" w:pos="139"/>
              </w:tabs>
              <w:kinsoku w:val="0"/>
              <w:overflowPunct w:val="0"/>
              <w:ind w:left="139" w:right="-4" w:hanging="139"/>
              <w:jc w:val="center"/>
              <w:rPr>
                <w:rFonts w:eastAsia="Times New Roman" w:cs="Times New Roman"/>
                <w:sz w:val="24"/>
                <w:szCs w:val="24"/>
                <w:lang w:val="uk-UA"/>
              </w:rPr>
            </w:pPr>
            <w:r w:rsidRPr="00B97528">
              <w:rPr>
                <w:rFonts w:eastAsia="Times New Roman" w:cs="Times New Roman"/>
                <w:sz w:val="24"/>
                <w:szCs w:val="24"/>
                <w:lang w:val="uk-UA"/>
              </w:rPr>
              <w:t>буд. 12,</w:t>
            </w:r>
          </w:p>
          <w:p w14:paraId="794382A0" w14:textId="77777777" w:rsidR="00B97528" w:rsidRPr="00B97528" w:rsidRDefault="00B97528" w:rsidP="00B97528">
            <w:pPr>
              <w:pStyle w:val="TableParagraph"/>
              <w:tabs>
                <w:tab w:val="left" w:pos="139"/>
              </w:tabs>
              <w:kinsoku w:val="0"/>
              <w:overflowPunct w:val="0"/>
              <w:ind w:left="139" w:right="-4" w:hanging="139"/>
              <w:jc w:val="center"/>
              <w:rPr>
                <w:rFonts w:eastAsia="Times New Roman" w:cs="Times New Roman"/>
                <w:sz w:val="24"/>
                <w:szCs w:val="24"/>
                <w:lang w:val="uk-UA"/>
              </w:rPr>
            </w:pPr>
            <w:r w:rsidRPr="00B97528">
              <w:rPr>
                <w:rFonts w:eastAsia="Times New Roman" w:cs="Times New Roman"/>
                <w:sz w:val="24"/>
                <w:szCs w:val="24"/>
                <w:lang w:val="uk-UA"/>
              </w:rPr>
              <w:t>м. Запоріжжя</w:t>
            </w:r>
          </w:p>
        </w:tc>
        <w:tc>
          <w:tcPr>
            <w:tcW w:w="1842" w:type="dxa"/>
            <w:vMerge w:val="restart"/>
            <w:tcBorders>
              <w:top w:val="single" w:sz="4" w:space="0" w:color="000000"/>
              <w:left w:val="single" w:sz="4" w:space="0" w:color="000000"/>
              <w:right w:val="single" w:sz="4" w:space="0" w:color="000000"/>
            </w:tcBorders>
            <w:vAlign w:val="center"/>
          </w:tcPr>
          <w:p w14:paraId="2DF72EC9" w14:textId="77777777" w:rsidR="00B97528" w:rsidRPr="00B97528" w:rsidRDefault="00B97528" w:rsidP="00B97528">
            <w:pPr>
              <w:pStyle w:val="TableParagraph"/>
              <w:tabs>
                <w:tab w:val="left" w:pos="474"/>
              </w:tabs>
              <w:kinsoku w:val="0"/>
              <w:overflowPunct w:val="0"/>
              <w:ind w:right="109"/>
              <w:jc w:val="center"/>
              <w:rPr>
                <w:rFonts w:eastAsia="Times New Roman" w:cs="Times New Roman"/>
                <w:sz w:val="24"/>
                <w:szCs w:val="24"/>
                <w:lang w:val="ru-RU"/>
              </w:rPr>
            </w:pPr>
          </w:p>
          <w:p w14:paraId="7ECAA437" w14:textId="77777777" w:rsidR="00B97528" w:rsidRPr="00B97528" w:rsidRDefault="00B97528" w:rsidP="00B97528">
            <w:pPr>
              <w:pStyle w:val="TableParagraph"/>
              <w:tabs>
                <w:tab w:val="left" w:pos="474"/>
              </w:tabs>
              <w:kinsoku w:val="0"/>
              <w:overflowPunct w:val="0"/>
              <w:ind w:left="135" w:right="109" w:firstLine="21"/>
              <w:jc w:val="center"/>
              <w:rPr>
                <w:rFonts w:eastAsia="Times New Roman" w:cs="Times New Roman"/>
                <w:sz w:val="24"/>
                <w:szCs w:val="24"/>
                <w:highlight w:val="yellow"/>
                <w:lang w:val="ru-RU"/>
              </w:rPr>
            </w:pPr>
            <w:r w:rsidRPr="00B97528">
              <w:rPr>
                <w:rFonts w:eastAsia="Times New Roman" w:cs="Times New Roman"/>
                <w:sz w:val="24"/>
                <w:szCs w:val="24"/>
                <w:lang w:val="ru-RU"/>
              </w:rPr>
              <w:t>39 000</w:t>
            </w:r>
          </w:p>
        </w:tc>
      </w:tr>
      <w:tr w:rsidR="00B97528" w:rsidRPr="00B97528" w14:paraId="2F70EA97" w14:textId="77777777" w:rsidTr="002A33A6">
        <w:trPr>
          <w:trHeight w:val="597"/>
          <w:jc w:val="right"/>
        </w:trPr>
        <w:tc>
          <w:tcPr>
            <w:tcW w:w="452" w:type="dxa"/>
            <w:tcBorders>
              <w:top w:val="single" w:sz="4" w:space="0" w:color="000000"/>
              <w:left w:val="single" w:sz="4" w:space="0" w:color="auto"/>
              <w:bottom w:val="single" w:sz="4" w:space="0" w:color="000000"/>
              <w:right w:val="single" w:sz="4" w:space="0" w:color="000000"/>
            </w:tcBorders>
            <w:vAlign w:val="center"/>
            <w:hideMark/>
          </w:tcPr>
          <w:p w14:paraId="1D258723" w14:textId="77777777" w:rsidR="00B97528" w:rsidRPr="00B97528" w:rsidRDefault="00B97528" w:rsidP="00B97528">
            <w:pPr>
              <w:pStyle w:val="TableParagraph"/>
              <w:tabs>
                <w:tab w:val="left" w:pos="474"/>
              </w:tabs>
              <w:kinsoku w:val="0"/>
              <w:overflowPunct w:val="0"/>
              <w:ind w:left="11"/>
              <w:jc w:val="center"/>
              <w:rPr>
                <w:rFonts w:eastAsia="Times New Roman" w:cs="Times New Roman"/>
                <w:sz w:val="24"/>
                <w:szCs w:val="24"/>
                <w:lang w:val="uk-UA"/>
              </w:rPr>
            </w:pPr>
            <w:r w:rsidRPr="00B97528">
              <w:rPr>
                <w:rFonts w:eastAsia="Times New Roman" w:cs="Times New Roman"/>
                <w:sz w:val="24"/>
                <w:szCs w:val="24"/>
                <w:lang w:val="uk-UA"/>
              </w:rPr>
              <w:t>2.</w:t>
            </w:r>
          </w:p>
        </w:tc>
        <w:tc>
          <w:tcPr>
            <w:tcW w:w="2410" w:type="dxa"/>
            <w:tcBorders>
              <w:top w:val="single" w:sz="4" w:space="0" w:color="000000"/>
              <w:left w:val="single" w:sz="4" w:space="0" w:color="000000"/>
              <w:bottom w:val="single" w:sz="4" w:space="0" w:color="000000"/>
              <w:right w:val="single" w:sz="4" w:space="0" w:color="000000"/>
            </w:tcBorders>
            <w:vAlign w:val="center"/>
          </w:tcPr>
          <w:p w14:paraId="43BE091B" w14:textId="77777777" w:rsidR="00B97528" w:rsidRPr="00B97528" w:rsidRDefault="00B97528" w:rsidP="00B97528">
            <w:pPr>
              <w:pStyle w:val="TableParagraph"/>
              <w:tabs>
                <w:tab w:val="left" w:pos="474"/>
              </w:tabs>
              <w:kinsoku w:val="0"/>
              <w:overflowPunct w:val="0"/>
              <w:jc w:val="center"/>
              <w:rPr>
                <w:rFonts w:eastAsia="Times New Roman" w:cs="Times New Roman"/>
                <w:sz w:val="24"/>
                <w:szCs w:val="24"/>
                <w:lang w:val="uk-UA"/>
              </w:rPr>
            </w:pPr>
            <w:r w:rsidRPr="00B97528">
              <w:rPr>
                <w:rFonts w:eastAsia="Times New Roman" w:cs="Times New Roman"/>
                <w:sz w:val="24"/>
                <w:szCs w:val="24"/>
                <w:lang w:val="uk-UA"/>
              </w:rPr>
              <w:t>62Z4914068228996</w:t>
            </w:r>
          </w:p>
        </w:tc>
        <w:tc>
          <w:tcPr>
            <w:tcW w:w="1418" w:type="dxa"/>
            <w:tcBorders>
              <w:top w:val="single" w:sz="4" w:space="0" w:color="000000"/>
              <w:left w:val="single" w:sz="4" w:space="0" w:color="000000"/>
              <w:bottom w:val="single" w:sz="4" w:space="0" w:color="000000"/>
              <w:right w:val="single" w:sz="4" w:space="0" w:color="000000"/>
            </w:tcBorders>
            <w:vAlign w:val="center"/>
          </w:tcPr>
          <w:p w14:paraId="6C701DE8" w14:textId="77777777" w:rsidR="00B97528" w:rsidRPr="00B97528" w:rsidRDefault="00B97528" w:rsidP="00B97528">
            <w:pPr>
              <w:pStyle w:val="TableParagraph"/>
              <w:tabs>
                <w:tab w:val="left" w:pos="284"/>
              </w:tabs>
              <w:kinsoku w:val="0"/>
              <w:overflowPunct w:val="0"/>
              <w:ind w:left="127" w:right="102" w:firstLine="15"/>
              <w:jc w:val="center"/>
              <w:rPr>
                <w:rFonts w:eastAsia="Times New Roman" w:cs="Times New Roman"/>
                <w:sz w:val="24"/>
                <w:szCs w:val="24"/>
                <w:lang w:val="uk-UA"/>
              </w:rPr>
            </w:pPr>
            <w:r w:rsidRPr="00B97528">
              <w:rPr>
                <w:rFonts w:eastAsia="Times New Roman" w:cs="Times New Roman"/>
                <w:sz w:val="24"/>
                <w:szCs w:val="24"/>
                <w:lang w:val="uk-UA"/>
              </w:rPr>
              <w:t>2</w:t>
            </w:r>
          </w:p>
        </w:tc>
        <w:tc>
          <w:tcPr>
            <w:tcW w:w="3260" w:type="dxa"/>
            <w:tcBorders>
              <w:top w:val="single" w:sz="4" w:space="0" w:color="000000"/>
              <w:left w:val="single" w:sz="4" w:space="0" w:color="000000"/>
              <w:bottom w:val="single" w:sz="4" w:space="0" w:color="000000"/>
              <w:right w:val="single" w:sz="4" w:space="0" w:color="000000"/>
            </w:tcBorders>
            <w:vAlign w:val="center"/>
          </w:tcPr>
          <w:p w14:paraId="243849F7" w14:textId="77777777" w:rsidR="00B97528" w:rsidRPr="00B97528" w:rsidRDefault="00B97528" w:rsidP="00B97528">
            <w:pPr>
              <w:pStyle w:val="TableParagraph"/>
              <w:tabs>
                <w:tab w:val="left" w:pos="139"/>
              </w:tabs>
              <w:kinsoku w:val="0"/>
              <w:overflowPunct w:val="0"/>
              <w:ind w:left="139" w:right="-4" w:firstLine="3"/>
              <w:jc w:val="center"/>
              <w:rPr>
                <w:rFonts w:eastAsia="Times New Roman" w:cs="Times New Roman"/>
                <w:sz w:val="24"/>
                <w:szCs w:val="24"/>
                <w:lang w:val="uk-UA"/>
              </w:rPr>
            </w:pPr>
            <w:r w:rsidRPr="00B97528">
              <w:rPr>
                <w:rFonts w:eastAsia="Times New Roman" w:cs="Times New Roman"/>
                <w:sz w:val="24"/>
                <w:szCs w:val="24"/>
                <w:lang w:val="uk-UA"/>
              </w:rPr>
              <w:t xml:space="preserve">вул. Сергія </w:t>
            </w:r>
            <w:proofErr w:type="spellStart"/>
            <w:r w:rsidRPr="00B97528">
              <w:rPr>
                <w:rFonts w:eastAsia="Times New Roman" w:cs="Times New Roman"/>
                <w:sz w:val="24"/>
                <w:szCs w:val="24"/>
                <w:lang w:val="uk-UA"/>
              </w:rPr>
              <w:t>Синенка</w:t>
            </w:r>
            <w:proofErr w:type="spellEnd"/>
            <w:r w:rsidRPr="00B97528">
              <w:rPr>
                <w:rFonts w:eastAsia="Times New Roman" w:cs="Times New Roman"/>
                <w:sz w:val="24"/>
                <w:szCs w:val="24"/>
                <w:lang w:val="uk-UA"/>
              </w:rPr>
              <w:t>,</w:t>
            </w:r>
          </w:p>
          <w:p w14:paraId="1E7A45CD" w14:textId="77777777" w:rsidR="00B97528" w:rsidRPr="00B97528" w:rsidRDefault="00B97528" w:rsidP="00B97528">
            <w:pPr>
              <w:pStyle w:val="TableParagraph"/>
              <w:tabs>
                <w:tab w:val="left" w:pos="139"/>
              </w:tabs>
              <w:kinsoku w:val="0"/>
              <w:overflowPunct w:val="0"/>
              <w:ind w:left="139" w:right="-4" w:firstLine="3"/>
              <w:jc w:val="center"/>
              <w:rPr>
                <w:rFonts w:eastAsia="Times New Roman" w:cs="Times New Roman"/>
                <w:sz w:val="24"/>
                <w:szCs w:val="24"/>
                <w:lang w:val="uk-UA"/>
              </w:rPr>
            </w:pPr>
            <w:r w:rsidRPr="00B97528">
              <w:rPr>
                <w:rFonts w:eastAsia="Times New Roman" w:cs="Times New Roman"/>
                <w:sz w:val="24"/>
                <w:szCs w:val="24"/>
                <w:lang w:val="uk-UA"/>
              </w:rPr>
              <w:t>буд. 12,</w:t>
            </w:r>
          </w:p>
          <w:p w14:paraId="53D47E5F" w14:textId="77777777" w:rsidR="00B97528" w:rsidRPr="00B97528" w:rsidRDefault="00B97528" w:rsidP="00B97528">
            <w:pPr>
              <w:pStyle w:val="TableParagraph"/>
              <w:tabs>
                <w:tab w:val="left" w:pos="139"/>
              </w:tabs>
              <w:kinsoku w:val="0"/>
              <w:overflowPunct w:val="0"/>
              <w:ind w:left="139" w:right="-4" w:firstLine="3"/>
              <w:jc w:val="center"/>
              <w:rPr>
                <w:rFonts w:eastAsia="Times New Roman" w:cs="Times New Roman"/>
                <w:sz w:val="24"/>
                <w:szCs w:val="24"/>
                <w:lang w:val="uk-UA"/>
              </w:rPr>
            </w:pPr>
            <w:r w:rsidRPr="00B97528">
              <w:rPr>
                <w:rFonts w:eastAsia="Times New Roman" w:cs="Times New Roman"/>
                <w:sz w:val="24"/>
                <w:szCs w:val="24"/>
                <w:lang w:val="uk-UA"/>
              </w:rPr>
              <w:t>м. Запоріжжя</w:t>
            </w:r>
          </w:p>
        </w:tc>
        <w:tc>
          <w:tcPr>
            <w:tcW w:w="1842" w:type="dxa"/>
            <w:vMerge/>
            <w:tcBorders>
              <w:left w:val="single" w:sz="4" w:space="0" w:color="000000"/>
              <w:bottom w:val="single" w:sz="4" w:space="0" w:color="000000"/>
              <w:right w:val="single" w:sz="4" w:space="0" w:color="000000"/>
            </w:tcBorders>
            <w:vAlign w:val="center"/>
          </w:tcPr>
          <w:p w14:paraId="1A00E57F" w14:textId="77777777" w:rsidR="00B97528" w:rsidRPr="00B97528" w:rsidRDefault="00B97528" w:rsidP="00B97528">
            <w:pPr>
              <w:pStyle w:val="TableParagraph"/>
              <w:tabs>
                <w:tab w:val="left" w:pos="474"/>
              </w:tabs>
              <w:kinsoku w:val="0"/>
              <w:overflowPunct w:val="0"/>
              <w:ind w:left="135" w:right="109" w:firstLine="21"/>
              <w:jc w:val="center"/>
              <w:rPr>
                <w:rFonts w:eastAsia="Times New Roman" w:cs="Times New Roman"/>
                <w:sz w:val="24"/>
                <w:szCs w:val="24"/>
                <w:highlight w:val="yellow"/>
                <w:lang w:val="uk-UA"/>
              </w:rPr>
            </w:pPr>
          </w:p>
        </w:tc>
      </w:tr>
      <w:tr w:rsidR="00B97528" w:rsidRPr="00B97528" w14:paraId="04970D32" w14:textId="77777777" w:rsidTr="002A33A6">
        <w:trPr>
          <w:trHeight w:val="218"/>
          <w:jc w:val="right"/>
        </w:trPr>
        <w:tc>
          <w:tcPr>
            <w:tcW w:w="7540" w:type="dxa"/>
            <w:gridSpan w:val="4"/>
            <w:tcBorders>
              <w:top w:val="single" w:sz="4" w:space="0" w:color="auto"/>
              <w:left w:val="single" w:sz="4" w:space="0" w:color="auto"/>
              <w:bottom w:val="single" w:sz="4" w:space="0" w:color="auto"/>
              <w:right w:val="single" w:sz="4" w:space="0" w:color="000000"/>
            </w:tcBorders>
            <w:shd w:val="clear" w:color="auto" w:fill="auto"/>
          </w:tcPr>
          <w:p w14:paraId="19E47834" w14:textId="77777777" w:rsidR="00B97528" w:rsidRPr="00B97528" w:rsidRDefault="00B97528" w:rsidP="00B97528">
            <w:pPr>
              <w:pStyle w:val="TableParagraph"/>
              <w:tabs>
                <w:tab w:val="left" w:pos="474"/>
              </w:tabs>
              <w:kinsoku w:val="0"/>
              <w:overflowPunct w:val="0"/>
              <w:ind w:right="94"/>
              <w:rPr>
                <w:rFonts w:eastAsia="Times New Roman" w:cs="Times New Roman"/>
                <w:b/>
                <w:sz w:val="24"/>
                <w:szCs w:val="24"/>
                <w:lang w:val="uk-UA"/>
              </w:rPr>
            </w:pPr>
            <w:r w:rsidRPr="00B97528">
              <w:rPr>
                <w:rFonts w:eastAsia="Times New Roman" w:cs="Times New Roman"/>
                <w:b/>
                <w:sz w:val="24"/>
                <w:szCs w:val="24"/>
                <w:lang w:val="uk-UA"/>
              </w:rPr>
              <w:t xml:space="preserve">        ЗАГАЛОМ</w:t>
            </w:r>
          </w:p>
        </w:tc>
        <w:tc>
          <w:tcPr>
            <w:tcW w:w="1842" w:type="dxa"/>
            <w:tcBorders>
              <w:top w:val="single" w:sz="4" w:space="0" w:color="auto"/>
              <w:left w:val="single" w:sz="4" w:space="0" w:color="000000"/>
              <w:bottom w:val="single" w:sz="4" w:space="0" w:color="000000"/>
              <w:right w:val="single" w:sz="4" w:space="0" w:color="000000"/>
            </w:tcBorders>
            <w:hideMark/>
          </w:tcPr>
          <w:p w14:paraId="6CE41218" w14:textId="77777777" w:rsidR="00B97528" w:rsidRPr="00B97528" w:rsidRDefault="00B97528" w:rsidP="00B97528">
            <w:pPr>
              <w:pStyle w:val="TableParagraph"/>
              <w:tabs>
                <w:tab w:val="left" w:pos="474"/>
              </w:tabs>
              <w:kinsoku w:val="0"/>
              <w:overflowPunct w:val="0"/>
              <w:ind w:left="135" w:right="109" w:firstLine="21"/>
              <w:jc w:val="center"/>
              <w:rPr>
                <w:rFonts w:eastAsia="Times New Roman" w:cs="Times New Roman"/>
                <w:b/>
                <w:sz w:val="24"/>
                <w:szCs w:val="24"/>
                <w:highlight w:val="yellow"/>
                <w:lang w:val="uk-UA"/>
              </w:rPr>
            </w:pPr>
            <w:r w:rsidRPr="00B97528">
              <w:rPr>
                <w:rFonts w:eastAsia="Times New Roman" w:cs="Times New Roman"/>
                <w:b/>
                <w:sz w:val="24"/>
                <w:szCs w:val="24"/>
                <w:lang w:val="uk-UA"/>
              </w:rPr>
              <w:t>39 000</w:t>
            </w:r>
          </w:p>
        </w:tc>
      </w:tr>
    </w:tbl>
    <w:p w14:paraId="31E1EEFD" w14:textId="77777777" w:rsidR="00B97528" w:rsidRPr="00B97528" w:rsidRDefault="00B97528" w:rsidP="00B97528">
      <w:pPr>
        <w:pBdr>
          <w:top w:val="nil"/>
          <w:left w:val="nil"/>
          <w:bottom w:val="nil"/>
          <w:right w:val="nil"/>
          <w:between w:val="nil"/>
        </w:pBdr>
        <w:tabs>
          <w:tab w:val="left" w:pos="709"/>
        </w:tabs>
        <w:spacing w:after="0" w:line="240" w:lineRule="auto"/>
        <w:ind w:left="709"/>
        <w:jc w:val="both"/>
        <w:rPr>
          <w:rFonts w:ascii="Times New Roman" w:hAnsi="Times New Roman" w:cs="Times New Roman"/>
          <w:sz w:val="24"/>
          <w:szCs w:val="24"/>
        </w:rPr>
      </w:pPr>
    </w:p>
    <w:p w14:paraId="439A1FC0" w14:textId="77777777" w:rsidR="00B97528" w:rsidRPr="00B97528" w:rsidRDefault="00B97528" w:rsidP="00B97528">
      <w:pPr>
        <w:pBdr>
          <w:top w:val="nil"/>
          <w:left w:val="nil"/>
          <w:bottom w:val="nil"/>
          <w:right w:val="nil"/>
          <w:between w:val="nil"/>
        </w:pBdr>
        <w:tabs>
          <w:tab w:val="left" w:pos="709"/>
        </w:tabs>
        <w:spacing w:after="0" w:line="240" w:lineRule="auto"/>
        <w:ind w:left="709"/>
        <w:jc w:val="both"/>
        <w:rPr>
          <w:rFonts w:ascii="Times New Roman" w:hAnsi="Times New Roman" w:cs="Times New Roman"/>
          <w:sz w:val="24"/>
          <w:szCs w:val="24"/>
        </w:rPr>
      </w:pPr>
    </w:p>
    <w:p w14:paraId="0AC0D94D" w14:textId="77777777" w:rsidR="00B97528" w:rsidRPr="00B97528" w:rsidRDefault="00B97528" w:rsidP="00B97528">
      <w:pPr>
        <w:pBdr>
          <w:top w:val="nil"/>
          <w:left w:val="nil"/>
          <w:bottom w:val="nil"/>
          <w:right w:val="nil"/>
          <w:between w:val="nil"/>
        </w:pBdr>
        <w:tabs>
          <w:tab w:val="left" w:pos="3119"/>
        </w:tabs>
        <w:spacing w:after="0" w:line="240" w:lineRule="auto"/>
        <w:ind w:left="709"/>
        <w:jc w:val="both"/>
        <w:rPr>
          <w:rFonts w:ascii="Times New Roman" w:hAnsi="Times New Roman" w:cs="Times New Roman"/>
          <w:sz w:val="24"/>
          <w:szCs w:val="24"/>
        </w:rPr>
      </w:pPr>
    </w:p>
    <w:tbl>
      <w:tblPr>
        <w:tblW w:w="4944" w:type="pct"/>
        <w:tblLayout w:type="fixed"/>
        <w:tblLook w:val="04A0" w:firstRow="1" w:lastRow="0" w:firstColumn="1" w:lastColumn="0" w:noHBand="0" w:noVBand="1"/>
      </w:tblPr>
      <w:tblGrid>
        <w:gridCol w:w="1719"/>
        <w:gridCol w:w="380"/>
        <w:gridCol w:w="380"/>
        <w:gridCol w:w="380"/>
        <w:gridCol w:w="380"/>
        <w:gridCol w:w="382"/>
        <w:gridCol w:w="382"/>
        <w:gridCol w:w="382"/>
        <w:gridCol w:w="382"/>
        <w:gridCol w:w="382"/>
        <w:gridCol w:w="1043"/>
        <w:gridCol w:w="1052"/>
        <w:gridCol w:w="1045"/>
        <w:gridCol w:w="860"/>
        <w:gridCol w:w="596"/>
      </w:tblGrid>
      <w:tr w:rsidR="00B97528" w:rsidRPr="00B97528" w14:paraId="7A75C767" w14:textId="77777777" w:rsidTr="002A33A6">
        <w:trPr>
          <w:trHeight w:val="494"/>
          <w:tblHeader/>
        </w:trPr>
        <w:tc>
          <w:tcPr>
            <w:tcW w:w="882" w:type="pct"/>
            <w:vMerge w:val="restart"/>
            <w:tcBorders>
              <w:top w:val="single" w:sz="4" w:space="0" w:color="auto"/>
              <w:left w:val="single" w:sz="4" w:space="0" w:color="auto"/>
              <w:bottom w:val="single" w:sz="4" w:space="0" w:color="auto"/>
              <w:right w:val="single" w:sz="4" w:space="0" w:color="auto"/>
            </w:tcBorders>
            <w:vAlign w:val="center"/>
          </w:tcPr>
          <w:p w14:paraId="235D1C91"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4118" w:type="pct"/>
            <w:gridSpan w:val="14"/>
            <w:tcBorders>
              <w:top w:val="single" w:sz="4" w:space="0" w:color="auto"/>
              <w:left w:val="nil"/>
              <w:bottom w:val="single" w:sz="4" w:space="0" w:color="auto"/>
              <w:right w:val="single" w:sz="4" w:space="0" w:color="auto"/>
            </w:tcBorders>
            <w:noWrap/>
            <w:vAlign w:val="center"/>
          </w:tcPr>
          <w:p w14:paraId="461DA5FD" w14:textId="77777777" w:rsidR="00B97528" w:rsidRPr="00B97528" w:rsidRDefault="00B97528" w:rsidP="00B97528">
            <w:pPr>
              <w:spacing w:after="0" w:line="240" w:lineRule="auto"/>
              <w:ind w:right="-128"/>
              <w:jc w:val="center"/>
              <w:rPr>
                <w:rFonts w:ascii="Times New Roman" w:hAnsi="Times New Roman" w:cs="Times New Roman"/>
                <w:sz w:val="24"/>
                <w:szCs w:val="24"/>
              </w:rPr>
            </w:pPr>
            <w:r w:rsidRPr="00B97528">
              <w:rPr>
                <w:rFonts w:ascii="Times New Roman" w:hAnsi="Times New Roman" w:cs="Times New Roman"/>
                <w:sz w:val="24"/>
                <w:szCs w:val="24"/>
              </w:rPr>
              <w:t>Прогнозовані обсяги споживання активної  електроенергії  по місяцях, кВт*</w:t>
            </w:r>
            <w:proofErr w:type="spellStart"/>
            <w:r w:rsidRPr="00B97528">
              <w:rPr>
                <w:rFonts w:ascii="Times New Roman" w:hAnsi="Times New Roman" w:cs="Times New Roman"/>
                <w:sz w:val="24"/>
                <w:szCs w:val="24"/>
              </w:rPr>
              <w:t>год</w:t>
            </w:r>
            <w:proofErr w:type="spellEnd"/>
          </w:p>
        </w:tc>
      </w:tr>
      <w:tr w:rsidR="00B97528" w:rsidRPr="00B97528" w14:paraId="3CFDA5D3" w14:textId="77777777" w:rsidTr="002A33A6">
        <w:trPr>
          <w:cantSplit/>
          <w:trHeight w:val="1134"/>
          <w:tblHeader/>
        </w:trPr>
        <w:tc>
          <w:tcPr>
            <w:tcW w:w="882" w:type="pct"/>
            <w:vMerge/>
            <w:tcBorders>
              <w:top w:val="single" w:sz="4" w:space="0" w:color="auto"/>
              <w:left w:val="single" w:sz="4" w:space="0" w:color="auto"/>
              <w:bottom w:val="single" w:sz="4" w:space="0" w:color="auto"/>
              <w:right w:val="single" w:sz="4" w:space="0" w:color="auto"/>
            </w:tcBorders>
            <w:vAlign w:val="center"/>
          </w:tcPr>
          <w:p w14:paraId="136FBB39" w14:textId="77777777" w:rsidR="00B97528" w:rsidRPr="00B97528" w:rsidRDefault="00B97528" w:rsidP="00B97528">
            <w:pPr>
              <w:spacing w:after="0" w:line="240" w:lineRule="auto"/>
              <w:rPr>
                <w:rFonts w:ascii="Times New Roman" w:hAnsi="Times New Roman" w:cs="Times New Roman"/>
                <w:sz w:val="24"/>
                <w:szCs w:val="24"/>
              </w:rPr>
            </w:pPr>
          </w:p>
        </w:tc>
        <w:tc>
          <w:tcPr>
            <w:tcW w:w="195" w:type="pct"/>
            <w:tcBorders>
              <w:top w:val="nil"/>
              <w:left w:val="nil"/>
              <w:bottom w:val="single" w:sz="4" w:space="0" w:color="auto"/>
              <w:right w:val="single" w:sz="4" w:space="0" w:color="auto"/>
            </w:tcBorders>
            <w:noWrap/>
            <w:textDirection w:val="btLr"/>
            <w:vAlign w:val="center"/>
          </w:tcPr>
          <w:p w14:paraId="406E3679" w14:textId="77777777" w:rsidR="00B97528" w:rsidRPr="00B97528" w:rsidRDefault="00B97528" w:rsidP="00B97528">
            <w:pPr>
              <w:spacing w:after="0" w:line="240" w:lineRule="auto"/>
              <w:ind w:left="113" w:right="113"/>
              <w:jc w:val="center"/>
              <w:rPr>
                <w:rFonts w:ascii="Times New Roman" w:hAnsi="Times New Roman" w:cs="Times New Roman"/>
                <w:sz w:val="24"/>
                <w:szCs w:val="24"/>
              </w:rPr>
            </w:pPr>
            <w:r w:rsidRPr="00B97528">
              <w:rPr>
                <w:rFonts w:ascii="Times New Roman" w:hAnsi="Times New Roman" w:cs="Times New Roman"/>
                <w:sz w:val="24"/>
                <w:szCs w:val="24"/>
              </w:rPr>
              <w:t>січень</w:t>
            </w:r>
          </w:p>
        </w:tc>
        <w:tc>
          <w:tcPr>
            <w:tcW w:w="195" w:type="pct"/>
            <w:tcBorders>
              <w:top w:val="nil"/>
              <w:left w:val="nil"/>
              <w:bottom w:val="single" w:sz="4" w:space="0" w:color="auto"/>
              <w:right w:val="single" w:sz="4" w:space="0" w:color="auto"/>
            </w:tcBorders>
            <w:noWrap/>
            <w:textDirection w:val="btLr"/>
            <w:vAlign w:val="center"/>
          </w:tcPr>
          <w:p w14:paraId="5F2CA5B5" w14:textId="77777777" w:rsidR="00B97528" w:rsidRPr="00B97528" w:rsidRDefault="00B97528" w:rsidP="00B97528">
            <w:pPr>
              <w:spacing w:after="0" w:line="240" w:lineRule="auto"/>
              <w:ind w:left="113" w:right="113"/>
              <w:jc w:val="center"/>
              <w:rPr>
                <w:rFonts w:ascii="Times New Roman" w:hAnsi="Times New Roman" w:cs="Times New Roman"/>
                <w:sz w:val="24"/>
                <w:szCs w:val="24"/>
              </w:rPr>
            </w:pPr>
            <w:r w:rsidRPr="00B97528">
              <w:rPr>
                <w:rFonts w:ascii="Times New Roman" w:hAnsi="Times New Roman" w:cs="Times New Roman"/>
                <w:sz w:val="24"/>
                <w:szCs w:val="24"/>
              </w:rPr>
              <w:t>лютий</w:t>
            </w:r>
          </w:p>
        </w:tc>
        <w:tc>
          <w:tcPr>
            <w:tcW w:w="195" w:type="pct"/>
            <w:tcBorders>
              <w:top w:val="nil"/>
              <w:left w:val="nil"/>
              <w:bottom w:val="single" w:sz="4" w:space="0" w:color="auto"/>
              <w:right w:val="single" w:sz="4" w:space="0" w:color="auto"/>
            </w:tcBorders>
            <w:noWrap/>
            <w:textDirection w:val="btLr"/>
            <w:vAlign w:val="center"/>
          </w:tcPr>
          <w:p w14:paraId="4EDE0438" w14:textId="77777777" w:rsidR="00B97528" w:rsidRPr="00B97528" w:rsidRDefault="00B97528" w:rsidP="00B97528">
            <w:pPr>
              <w:spacing w:after="0" w:line="240" w:lineRule="auto"/>
              <w:ind w:left="113" w:right="113"/>
              <w:jc w:val="center"/>
              <w:rPr>
                <w:rFonts w:ascii="Times New Roman" w:hAnsi="Times New Roman" w:cs="Times New Roman"/>
                <w:sz w:val="24"/>
                <w:szCs w:val="24"/>
              </w:rPr>
            </w:pPr>
            <w:r w:rsidRPr="00B97528">
              <w:rPr>
                <w:rFonts w:ascii="Times New Roman" w:hAnsi="Times New Roman" w:cs="Times New Roman"/>
                <w:sz w:val="24"/>
                <w:szCs w:val="24"/>
              </w:rPr>
              <w:t>березень</w:t>
            </w:r>
          </w:p>
        </w:tc>
        <w:tc>
          <w:tcPr>
            <w:tcW w:w="195" w:type="pct"/>
            <w:tcBorders>
              <w:top w:val="nil"/>
              <w:left w:val="nil"/>
              <w:bottom w:val="single" w:sz="4" w:space="0" w:color="auto"/>
              <w:right w:val="single" w:sz="4" w:space="0" w:color="auto"/>
            </w:tcBorders>
            <w:noWrap/>
            <w:textDirection w:val="btLr"/>
            <w:vAlign w:val="center"/>
          </w:tcPr>
          <w:p w14:paraId="3654AEA9" w14:textId="77777777" w:rsidR="00B97528" w:rsidRPr="00B97528" w:rsidRDefault="00B97528" w:rsidP="00B97528">
            <w:pPr>
              <w:spacing w:after="0" w:line="240" w:lineRule="auto"/>
              <w:ind w:left="113" w:right="113"/>
              <w:jc w:val="center"/>
              <w:rPr>
                <w:rFonts w:ascii="Times New Roman" w:hAnsi="Times New Roman" w:cs="Times New Roman"/>
                <w:sz w:val="24"/>
                <w:szCs w:val="24"/>
              </w:rPr>
            </w:pPr>
            <w:r w:rsidRPr="00B97528">
              <w:rPr>
                <w:rFonts w:ascii="Times New Roman" w:hAnsi="Times New Roman" w:cs="Times New Roman"/>
                <w:sz w:val="24"/>
                <w:szCs w:val="24"/>
              </w:rPr>
              <w:t>квітень</w:t>
            </w:r>
          </w:p>
        </w:tc>
        <w:tc>
          <w:tcPr>
            <w:tcW w:w="196" w:type="pct"/>
            <w:tcBorders>
              <w:top w:val="nil"/>
              <w:left w:val="nil"/>
              <w:bottom w:val="single" w:sz="4" w:space="0" w:color="auto"/>
              <w:right w:val="single" w:sz="4" w:space="0" w:color="auto"/>
            </w:tcBorders>
            <w:noWrap/>
            <w:textDirection w:val="btLr"/>
            <w:vAlign w:val="center"/>
          </w:tcPr>
          <w:p w14:paraId="69BD6CD2" w14:textId="77777777" w:rsidR="00B97528" w:rsidRPr="00B97528" w:rsidRDefault="00B97528" w:rsidP="00B97528">
            <w:pPr>
              <w:spacing w:after="0" w:line="240" w:lineRule="auto"/>
              <w:ind w:left="113" w:right="113"/>
              <w:jc w:val="center"/>
              <w:rPr>
                <w:rFonts w:ascii="Times New Roman" w:hAnsi="Times New Roman" w:cs="Times New Roman"/>
                <w:color w:val="000000"/>
                <w:sz w:val="24"/>
                <w:szCs w:val="24"/>
              </w:rPr>
            </w:pPr>
            <w:r w:rsidRPr="00B97528">
              <w:rPr>
                <w:rFonts w:ascii="Times New Roman" w:hAnsi="Times New Roman" w:cs="Times New Roman"/>
                <w:color w:val="000000"/>
                <w:sz w:val="24"/>
                <w:szCs w:val="24"/>
              </w:rPr>
              <w:t>травень</w:t>
            </w:r>
          </w:p>
        </w:tc>
        <w:tc>
          <w:tcPr>
            <w:tcW w:w="196" w:type="pct"/>
            <w:tcBorders>
              <w:top w:val="nil"/>
              <w:left w:val="nil"/>
              <w:bottom w:val="single" w:sz="4" w:space="0" w:color="auto"/>
              <w:right w:val="single" w:sz="4" w:space="0" w:color="auto"/>
            </w:tcBorders>
            <w:noWrap/>
            <w:textDirection w:val="btLr"/>
            <w:vAlign w:val="center"/>
          </w:tcPr>
          <w:p w14:paraId="2304B5EB" w14:textId="77777777" w:rsidR="00B97528" w:rsidRPr="00B97528" w:rsidRDefault="00B97528" w:rsidP="00B97528">
            <w:pPr>
              <w:spacing w:after="0" w:line="240" w:lineRule="auto"/>
              <w:ind w:left="113" w:right="113"/>
              <w:jc w:val="center"/>
              <w:rPr>
                <w:rFonts w:ascii="Times New Roman" w:hAnsi="Times New Roman" w:cs="Times New Roman"/>
                <w:color w:val="000000"/>
                <w:sz w:val="24"/>
                <w:szCs w:val="24"/>
              </w:rPr>
            </w:pPr>
            <w:r w:rsidRPr="00B97528">
              <w:rPr>
                <w:rFonts w:ascii="Times New Roman" w:hAnsi="Times New Roman" w:cs="Times New Roman"/>
                <w:color w:val="000000"/>
                <w:sz w:val="24"/>
                <w:szCs w:val="24"/>
              </w:rPr>
              <w:t>червень</w:t>
            </w:r>
          </w:p>
        </w:tc>
        <w:tc>
          <w:tcPr>
            <w:tcW w:w="196" w:type="pct"/>
            <w:tcBorders>
              <w:top w:val="nil"/>
              <w:left w:val="nil"/>
              <w:bottom w:val="single" w:sz="4" w:space="0" w:color="auto"/>
              <w:right w:val="single" w:sz="4" w:space="0" w:color="auto"/>
            </w:tcBorders>
            <w:noWrap/>
            <w:textDirection w:val="btLr"/>
            <w:vAlign w:val="center"/>
          </w:tcPr>
          <w:p w14:paraId="06C3B4FE" w14:textId="77777777" w:rsidR="00B97528" w:rsidRPr="00B97528" w:rsidRDefault="00B97528" w:rsidP="00B97528">
            <w:pPr>
              <w:spacing w:after="0" w:line="240" w:lineRule="auto"/>
              <w:ind w:left="113" w:right="113"/>
              <w:jc w:val="center"/>
              <w:rPr>
                <w:rFonts w:ascii="Times New Roman" w:hAnsi="Times New Roman" w:cs="Times New Roman"/>
                <w:color w:val="000000"/>
                <w:sz w:val="24"/>
                <w:szCs w:val="24"/>
              </w:rPr>
            </w:pPr>
            <w:r w:rsidRPr="00B97528">
              <w:rPr>
                <w:rFonts w:ascii="Times New Roman" w:hAnsi="Times New Roman" w:cs="Times New Roman"/>
                <w:color w:val="000000"/>
                <w:sz w:val="24"/>
                <w:szCs w:val="24"/>
              </w:rPr>
              <w:t>липень</w:t>
            </w:r>
          </w:p>
        </w:tc>
        <w:tc>
          <w:tcPr>
            <w:tcW w:w="196" w:type="pct"/>
            <w:tcBorders>
              <w:top w:val="nil"/>
              <w:left w:val="nil"/>
              <w:bottom w:val="single" w:sz="4" w:space="0" w:color="auto"/>
              <w:right w:val="single" w:sz="4" w:space="0" w:color="auto"/>
            </w:tcBorders>
            <w:noWrap/>
            <w:textDirection w:val="btLr"/>
            <w:vAlign w:val="center"/>
          </w:tcPr>
          <w:p w14:paraId="1D0325BB" w14:textId="77777777" w:rsidR="00B97528" w:rsidRPr="00B97528" w:rsidRDefault="00B97528" w:rsidP="00B97528">
            <w:pPr>
              <w:spacing w:after="0" w:line="240" w:lineRule="auto"/>
              <w:ind w:left="113" w:right="113"/>
              <w:jc w:val="center"/>
              <w:rPr>
                <w:rFonts w:ascii="Times New Roman" w:hAnsi="Times New Roman" w:cs="Times New Roman"/>
                <w:color w:val="000000"/>
                <w:sz w:val="24"/>
                <w:szCs w:val="24"/>
              </w:rPr>
            </w:pPr>
            <w:r w:rsidRPr="00B97528">
              <w:rPr>
                <w:rFonts w:ascii="Times New Roman" w:hAnsi="Times New Roman" w:cs="Times New Roman"/>
                <w:color w:val="000000"/>
                <w:sz w:val="24"/>
                <w:szCs w:val="24"/>
              </w:rPr>
              <w:t>серпень</w:t>
            </w:r>
          </w:p>
        </w:tc>
        <w:tc>
          <w:tcPr>
            <w:tcW w:w="196" w:type="pct"/>
            <w:tcBorders>
              <w:top w:val="nil"/>
              <w:left w:val="nil"/>
              <w:bottom w:val="single" w:sz="4" w:space="0" w:color="auto"/>
              <w:right w:val="single" w:sz="4" w:space="0" w:color="auto"/>
            </w:tcBorders>
            <w:noWrap/>
            <w:textDirection w:val="btLr"/>
            <w:vAlign w:val="center"/>
          </w:tcPr>
          <w:p w14:paraId="1CCB25EB" w14:textId="77777777" w:rsidR="00B97528" w:rsidRPr="00B97528" w:rsidRDefault="00B97528" w:rsidP="00B97528">
            <w:pPr>
              <w:spacing w:after="0" w:line="240" w:lineRule="auto"/>
              <w:ind w:left="113" w:right="113"/>
              <w:jc w:val="center"/>
              <w:rPr>
                <w:rFonts w:ascii="Times New Roman" w:hAnsi="Times New Roman" w:cs="Times New Roman"/>
                <w:color w:val="000000"/>
                <w:sz w:val="24"/>
                <w:szCs w:val="24"/>
              </w:rPr>
            </w:pPr>
            <w:r w:rsidRPr="00B97528">
              <w:rPr>
                <w:rFonts w:ascii="Times New Roman" w:hAnsi="Times New Roman" w:cs="Times New Roman"/>
                <w:color w:val="000000"/>
                <w:sz w:val="24"/>
                <w:szCs w:val="24"/>
              </w:rPr>
              <w:t>вересень</w:t>
            </w:r>
          </w:p>
        </w:tc>
        <w:tc>
          <w:tcPr>
            <w:tcW w:w="535" w:type="pct"/>
            <w:tcBorders>
              <w:top w:val="nil"/>
              <w:left w:val="nil"/>
              <w:bottom w:val="single" w:sz="4" w:space="0" w:color="auto"/>
              <w:right w:val="single" w:sz="4" w:space="0" w:color="auto"/>
            </w:tcBorders>
            <w:noWrap/>
            <w:vAlign w:val="center"/>
          </w:tcPr>
          <w:p w14:paraId="387A5794" w14:textId="77777777" w:rsidR="00B97528" w:rsidRPr="00B97528" w:rsidRDefault="00B97528" w:rsidP="00B97528">
            <w:pPr>
              <w:spacing w:after="0" w:line="240" w:lineRule="auto"/>
              <w:jc w:val="center"/>
              <w:rPr>
                <w:rFonts w:ascii="Times New Roman" w:hAnsi="Times New Roman" w:cs="Times New Roman"/>
                <w:color w:val="000000"/>
                <w:sz w:val="24"/>
                <w:szCs w:val="24"/>
              </w:rPr>
            </w:pPr>
            <w:r w:rsidRPr="00B97528">
              <w:rPr>
                <w:rFonts w:ascii="Times New Roman" w:hAnsi="Times New Roman" w:cs="Times New Roman"/>
                <w:color w:val="000000"/>
                <w:sz w:val="24"/>
                <w:szCs w:val="24"/>
              </w:rPr>
              <w:t>жовтень</w:t>
            </w:r>
          </w:p>
        </w:tc>
        <w:tc>
          <w:tcPr>
            <w:tcW w:w="540" w:type="pct"/>
            <w:tcBorders>
              <w:top w:val="nil"/>
              <w:left w:val="nil"/>
              <w:bottom w:val="single" w:sz="4" w:space="0" w:color="auto"/>
              <w:right w:val="single" w:sz="4" w:space="0" w:color="auto"/>
            </w:tcBorders>
            <w:noWrap/>
            <w:vAlign w:val="center"/>
          </w:tcPr>
          <w:p w14:paraId="487E8CE0" w14:textId="77777777" w:rsidR="00B97528" w:rsidRPr="00B97528" w:rsidRDefault="00B97528" w:rsidP="00B97528">
            <w:pPr>
              <w:spacing w:after="0" w:line="240" w:lineRule="auto"/>
              <w:jc w:val="center"/>
              <w:rPr>
                <w:rFonts w:ascii="Times New Roman" w:hAnsi="Times New Roman" w:cs="Times New Roman"/>
                <w:color w:val="000000"/>
                <w:sz w:val="24"/>
                <w:szCs w:val="24"/>
              </w:rPr>
            </w:pPr>
            <w:r w:rsidRPr="00B97528">
              <w:rPr>
                <w:rFonts w:ascii="Times New Roman" w:hAnsi="Times New Roman" w:cs="Times New Roman"/>
                <w:color w:val="000000"/>
                <w:sz w:val="24"/>
                <w:szCs w:val="24"/>
              </w:rPr>
              <w:t>листопад</w:t>
            </w:r>
          </w:p>
        </w:tc>
        <w:tc>
          <w:tcPr>
            <w:tcW w:w="536" w:type="pct"/>
            <w:tcBorders>
              <w:top w:val="nil"/>
              <w:left w:val="nil"/>
              <w:bottom w:val="single" w:sz="4" w:space="0" w:color="auto"/>
              <w:right w:val="single" w:sz="4" w:space="0" w:color="auto"/>
            </w:tcBorders>
            <w:noWrap/>
            <w:vAlign w:val="center"/>
          </w:tcPr>
          <w:p w14:paraId="39EF4B7C" w14:textId="77777777" w:rsidR="00B97528" w:rsidRPr="00B97528" w:rsidRDefault="00B97528" w:rsidP="00B97528">
            <w:pPr>
              <w:spacing w:after="0" w:line="240" w:lineRule="auto"/>
              <w:jc w:val="center"/>
              <w:rPr>
                <w:rFonts w:ascii="Times New Roman" w:hAnsi="Times New Roman" w:cs="Times New Roman"/>
                <w:color w:val="000000"/>
                <w:sz w:val="24"/>
                <w:szCs w:val="24"/>
              </w:rPr>
            </w:pPr>
            <w:r w:rsidRPr="00B97528">
              <w:rPr>
                <w:rFonts w:ascii="Times New Roman" w:hAnsi="Times New Roman" w:cs="Times New Roman"/>
                <w:color w:val="000000"/>
                <w:sz w:val="24"/>
                <w:szCs w:val="24"/>
              </w:rPr>
              <w:t>грудень</w:t>
            </w:r>
          </w:p>
        </w:tc>
        <w:tc>
          <w:tcPr>
            <w:tcW w:w="747" w:type="pct"/>
            <w:gridSpan w:val="2"/>
            <w:tcBorders>
              <w:top w:val="nil"/>
              <w:left w:val="nil"/>
              <w:bottom w:val="single" w:sz="4" w:space="0" w:color="auto"/>
              <w:right w:val="single" w:sz="4" w:space="0" w:color="auto"/>
            </w:tcBorders>
            <w:vAlign w:val="center"/>
          </w:tcPr>
          <w:p w14:paraId="2C2FB348" w14:textId="77777777" w:rsidR="00B97528" w:rsidRPr="00B97528" w:rsidRDefault="00B97528" w:rsidP="00B97528">
            <w:pPr>
              <w:tabs>
                <w:tab w:val="left" w:pos="881"/>
              </w:tabs>
              <w:spacing w:after="0" w:line="240" w:lineRule="auto"/>
              <w:ind w:left="-1301" w:right="176"/>
              <w:jc w:val="right"/>
              <w:rPr>
                <w:rFonts w:ascii="Times New Roman" w:hAnsi="Times New Roman" w:cs="Times New Roman"/>
                <w:sz w:val="24"/>
                <w:szCs w:val="24"/>
              </w:rPr>
            </w:pPr>
            <w:r w:rsidRPr="00B97528">
              <w:rPr>
                <w:rFonts w:ascii="Times New Roman" w:hAnsi="Times New Roman" w:cs="Times New Roman"/>
                <w:b/>
                <w:sz w:val="24"/>
                <w:szCs w:val="24"/>
              </w:rPr>
              <w:t>Всього:</w:t>
            </w:r>
          </w:p>
        </w:tc>
      </w:tr>
      <w:tr w:rsidR="00B97528" w:rsidRPr="00B97528" w14:paraId="27288D76" w14:textId="77777777" w:rsidTr="002A33A6">
        <w:trPr>
          <w:trHeight w:val="300"/>
        </w:trPr>
        <w:tc>
          <w:tcPr>
            <w:tcW w:w="882" w:type="pct"/>
            <w:tcBorders>
              <w:top w:val="nil"/>
              <w:left w:val="single" w:sz="4" w:space="0" w:color="auto"/>
              <w:bottom w:val="single" w:sz="4" w:space="0" w:color="auto"/>
              <w:right w:val="single" w:sz="4" w:space="0" w:color="auto"/>
            </w:tcBorders>
            <w:noWrap/>
            <w:vAlign w:val="center"/>
          </w:tcPr>
          <w:p w14:paraId="69CF733B" w14:textId="77777777" w:rsidR="00B97528" w:rsidRPr="00B97528" w:rsidRDefault="00B97528" w:rsidP="00B97528">
            <w:pPr>
              <w:spacing w:after="0" w:line="240" w:lineRule="auto"/>
              <w:jc w:val="center"/>
              <w:rPr>
                <w:rFonts w:ascii="Times New Roman" w:hAnsi="Times New Roman" w:cs="Times New Roman"/>
                <w:b/>
                <w:sz w:val="24"/>
                <w:szCs w:val="24"/>
              </w:rPr>
            </w:pPr>
            <w:r w:rsidRPr="00B97528">
              <w:rPr>
                <w:rFonts w:ascii="Times New Roman" w:hAnsi="Times New Roman" w:cs="Times New Roman"/>
                <w:b/>
                <w:sz w:val="24"/>
                <w:szCs w:val="24"/>
              </w:rPr>
              <w:t>Всього:</w:t>
            </w:r>
          </w:p>
        </w:tc>
        <w:tc>
          <w:tcPr>
            <w:tcW w:w="195" w:type="pct"/>
            <w:tcBorders>
              <w:top w:val="nil"/>
              <w:left w:val="nil"/>
              <w:bottom w:val="single" w:sz="4" w:space="0" w:color="auto"/>
              <w:right w:val="single" w:sz="4" w:space="0" w:color="auto"/>
            </w:tcBorders>
            <w:noWrap/>
            <w:vAlign w:val="center"/>
          </w:tcPr>
          <w:p w14:paraId="568487A2"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5" w:type="pct"/>
            <w:tcBorders>
              <w:top w:val="nil"/>
              <w:left w:val="nil"/>
              <w:bottom w:val="single" w:sz="4" w:space="0" w:color="auto"/>
              <w:right w:val="single" w:sz="4" w:space="0" w:color="auto"/>
            </w:tcBorders>
            <w:noWrap/>
            <w:vAlign w:val="center"/>
          </w:tcPr>
          <w:p w14:paraId="35542C97"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5" w:type="pct"/>
            <w:tcBorders>
              <w:top w:val="nil"/>
              <w:left w:val="nil"/>
              <w:bottom w:val="single" w:sz="4" w:space="0" w:color="auto"/>
              <w:right w:val="single" w:sz="4" w:space="0" w:color="auto"/>
            </w:tcBorders>
            <w:noWrap/>
            <w:vAlign w:val="center"/>
          </w:tcPr>
          <w:p w14:paraId="793F756B"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5" w:type="pct"/>
            <w:tcBorders>
              <w:top w:val="nil"/>
              <w:left w:val="nil"/>
              <w:bottom w:val="single" w:sz="4" w:space="0" w:color="auto"/>
              <w:right w:val="single" w:sz="4" w:space="0" w:color="auto"/>
            </w:tcBorders>
            <w:noWrap/>
            <w:vAlign w:val="center"/>
          </w:tcPr>
          <w:p w14:paraId="12887E8A"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nil"/>
              <w:left w:val="nil"/>
              <w:bottom w:val="single" w:sz="4" w:space="0" w:color="auto"/>
              <w:right w:val="single" w:sz="4" w:space="0" w:color="auto"/>
            </w:tcBorders>
            <w:noWrap/>
            <w:vAlign w:val="center"/>
          </w:tcPr>
          <w:p w14:paraId="196B2091" w14:textId="77777777" w:rsidR="00B97528" w:rsidRPr="00B97528" w:rsidRDefault="00B97528" w:rsidP="00B97528">
            <w:pPr>
              <w:spacing w:after="0" w:line="240" w:lineRule="auto"/>
              <w:jc w:val="center"/>
              <w:rPr>
                <w:rFonts w:ascii="Times New Roman" w:hAnsi="Times New Roman" w:cs="Times New Roman"/>
                <w:sz w:val="24"/>
                <w:szCs w:val="24"/>
                <w:lang w:val="en-US"/>
              </w:rPr>
            </w:pPr>
          </w:p>
        </w:tc>
        <w:tc>
          <w:tcPr>
            <w:tcW w:w="196" w:type="pct"/>
            <w:tcBorders>
              <w:top w:val="nil"/>
              <w:left w:val="nil"/>
              <w:bottom w:val="single" w:sz="4" w:space="0" w:color="auto"/>
              <w:right w:val="single" w:sz="4" w:space="0" w:color="auto"/>
            </w:tcBorders>
            <w:noWrap/>
            <w:vAlign w:val="center"/>
          </w:tcPr>
          <w:p w14:paraId="3DCD2980"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nil"/>
              <w:left w:val="nil"/>
              <w:bottom w:val="single" w:sz="4" w:space="0" w:color="auto"/>
              <w:right w:val="single" w:sz="4" w:space="0" w:color="auto"/>
            </w:tcBorders>
            <w:noWrap/>
            <w:vAlign w:val="center"/>
          </w:tcPr>
          <w:p w14:paraId="02BDF0A4"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nil"/>
              <w:left w:val="nil"/>
              <w:bottom w:val="single" w:sz="4" w:space="0" w:color="auto"/>
              <w:right w:val="single" w:sz="4" w:space="0" w:color="auto"/>
            </w:tcBorders>
            <w:noWrap/>
            <w:vAlign w:val="center"/>
          </w:tcPr>
          <w:p w14:paraId="4BC56E96"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nil"/>
              <w:left w:val="nil"/>
              <w:bottom w:val="single" w:sz="4" w:space="0" w:color="auto"/>
              <w:right w:val="single" w:sz="4" w:space="0" w:color="auto"/>
            </w:tcBorders>
            <w:noWrap/>
            <w:vAlign w:val="center"/>
          </w:tcPr>
          <w:p w14:paraId="7030545F"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535" w:type="pct"/>
            <w:tcBorders>
              <w:top w:val="nil"/>
              <w:left w:val="nil"/>
              <w:bottom w:val="single" w:sz="4" w:space="0" w:color="auto"/>
              <w:right w:val="single" w:sz="4" w:space="0" w:color="auto"/>
            </w:tcBorders>
            <w:noWrap/>
            <w:vAlign w:val="center"/>
          </w:tcPr>
          <w:p w14:paraId="0921B63A" w14:textId="77777777" w:rsidR="00B97528" w:rsidRPr="00B97528" w:rsidRDefault="00B97528" w:rsidP="00B97528">
            <w:pPr>
              <w:spacing w:after="0" w:line="240" w:lineRule="auto"/>
              <w:jc w:val="center"/>
              <w:rPr>
                <w:rFonts w:ascii="Times New Roman" w:hAnsi="Times New Roman" w:cs="Times New Roman"/>
                <w:b/>
                <w:sz w:val="24"/>
                <w:szCs w:val="24"/>
                <w:highlight w:val="red"/>
              </w:rPr>
            </w:pPr>
            <w:r w:rsidRPr="00B97528">
              <w:rPr>
                <w:rFonts w:ascii="Times New Roman" w:hAnsi="Times New Roman" w:cs="Times New Roman"/>
                <w:b/>
                <w:sz w:val="24"/>
                <w:szCs w:val="24"/>
              </w:rPr>
              <w:t>13 000</w:t>
            </w:r>
          </w:p>
        </w:tc>
        <w:tc>
          <w:tcPr>
            <w:tcW w:w="540" w:type="pct"/>
            <w:tcBorders>
              <w:top w:val="nil"/>
              <w:left w:val="nil"/>
              <w:bottom w:val="single" w:sz="4" w:space="0" w:color="auto"/>
              <w:right w:val="single" w:sz="4" w:space="0" w:color="auto"/>
            </w:tcBorders>
            <w:noWrap/>
            <w:vAlign w:val="center"/>
          </w:tcPr>
          <w:p w14:paraId="6D589055" w14:textId="77777777" w:rsidR="00B97528" w:rsidRPr="00B97528" w:rsidRDefault="00B97528" w:rsidP="00B97528">
            <w:pPr>
              <w:spacing w:after="0" w:line="240" w:lineRule="auto"/>
              <w:jc w:val="center"/>
              <w:rPr>
                <w:rFonts w:ascii="Times New Roman" w:hAnsi="Times New Roman" w:cs="Times New Roman"/>
                <w:b/>
                <w:sz w:val="24"/>
                <w:szCs w:val="24"/>
              </w:rPr>
            </w:pPr>
            <w:r w:rsidRPr="00B97528">
              <w:rPr>
                <w:rFonts w:ascii="Times New Roman" w:hAnsi="Times New Roman" w:cs="Times New Roman"/>
                <w:b/>
                <w:sz w:val="24"/>
                <w:szCs w:val="24"/>
              </w:rPr>
              <w:t>13 000</w:t>
            </w:r>
          </w:p>
        </w:tc>
        <w:tc>
          <w:tcPr>
            <w:tcW w:w="536" w:type="pct"/>
            <w:tcBorders>
              <w:top w:val="nil"/>
              <w:left w:val="nil"/>
              <w:bottom w:val="single" w:sz="4" w:space="0" w:color="auto"/>
              <w:right w:val="single" w:sz="4" w:space="0" w:color="auto"/>
            </w:tcBorders>
            <w:noWrap/>
            <w:vAlign w:val="center"/>
          </w:tcPr>
          <w:p w14:paraId="79A5EEBB" w14:textId="77777777" w:rsidR="00B97528" w:rsidRPr="00B97528" w:rsidRDefault="00B97528" w:rsidP="00B97528">
            <w:pPr>
              <w:spacing w:after="0" w:line="240" w:lineRule="auto"/>
              <w:jc w:val="center"/>
              <w:rPr>
                <w:rFonts w:ascii="Times New Roman" w:hAnsi="Times New Roman" w:cs="Times New Roman"/>
                <w:b/>
                <w:sz w:val="24"/>
                <w:szCs w:val="24"/>
              </w:rPr>
            </w:pPr>
            <w:r w:rsidRPr="00B97528">
              <w:rPr>
                <w:rFonts w:ascii="Times New Roman" w:hAnsi="Times New Roman" w:cs="Times New Roman"/>
                <w:b/>
                <w:sz w:val="24"/>
                <w:szCs w:val="24"/>
              </w:rPr>
              <w:t>13 000</w:t>
            </w:r>
          </w:p>
        </w:tc>
        <w:tc>
          <w:tcPr>
            <w:tcW w:w="747" w:type="pct"/>
            <w:gridSpan w:val="2"/>
            <w:tcBorders>
              <w:top w:val="single" w:sz="4" w:space="0" w:color="auto"/>
              <w:left w:val="nil"/>
              <w:bottom w:val="single" w:sz="4" w:space="0" w:color="auto"/>
              <w:right w:val="single" w:sz="4" w:space="0" w:color="auto"/>
            </w:tcBorders>
            <w:vAlign w:val="center"/>
          </w:tcPr>
          <w:p w14:paraId="6DC484D3" w14:textId="77777777" w:rsidR="00B97528" w:rsidRPr="00B97528" w:rsidRDefault="00B97528" w:rsidP="00B97528">
            <w:pPr>
              <w:spacing w:after="0" w:line="240" w:lineRule="auto"/>
              <w:ind w:left="-575" w:right="-532" w:hanging="16"/>
              <w:jc w:val="center"/>
              <w:rPr>
                <w:rFonts w:ascii="Times New Roman" w:hAnsi="Times New Roman" w:cs="Times New Roman"/>
                <w:b/>
                <w:sz w:val="24"/>
                <w:szCs w:val="24"/>
                <w:highlight w:val="yellow"/>
              </w:rPr>
            </w:pPr>
            <w:r w:rsidRPr="00B97528">
              <w:rPr>
                <w:rFonts w:ascii="Times New Roman" w:hAnsi="Times New Roman" w:cs="Times New Roman"/>
                <w:b/>
                <w:sz w:val="24"/>
                <w:szCs w:val="24"/>
              </w:rPr>
              <w:t>39 000</w:t>
            </w:r>
          </w:p>
        </w:tc>
      </w:tr>
      <w:tr w:rsidR="00B97528" w:rsidRPr="00B97528" w14:paraId="3540CAF2" w14:textId="77777777" w:rsidTr="002A33A6">
        <w:trPr>
          <w:trHeight w:val="569"/>
        </w:trPr>
        <w:tc>
          <w:tcPr>
            <w:tcW w:w="882" w:type="pct"/>
            <w:tcBorders>
              <w:top w:val="nil"/>
              <w:left w:val="single" w:sz="4" w:space="0" w:color="auto"/>
              <w:bottom w:val="single" w:sz="4" w:space="0" w:color="auto"/>
              <w:right w:val="single" w:sz="4" w:space="0" w:color="auto"/>
            </w:tcBorders>
            <w:noWrap/>
            <w:vAlign w:val="center"/>
          </w:tcPr>
          <w:p w14:paraId="59C7B69E" w14:textId="77777777" w:rsidR="00B97528" w:rsidRPr="00B97528" w:rsidRDefault="00B97528" w:rsidP="00B97528">
            <w:pPr>
              <w:spacing w:after="0" w:line="240" w:lineRule="auto"/>
              <w:ind w:left="-108"/>
              <w:jc w:val="center"/>
              <w:rPr>
                <w:rFonts w:ascii="Times New Roman" w:hAnsi="Times New Roman" w:cs="Times New Roman"/>
                <w:sz w:val="24"/>
                <w:szCs w:val="24"/>
              </w:rPr>
            </w:pPr>
            <w:r w:rsidRPr="00B97528">
              <w:rPr>
                <w:rFonts w:ascii="Times New Roman" w:hAnsi="Times New Roman" w:cs="Times New Roman"/>
                <w:sz w:val="24"/>
                <w:szCs w:val="24"/>
              </w:rPr>
              <w:t>в т.ч. клас 1</w:t>
            </w:r>
          </w:p>
          <w:p w14:paraId="5DB5A191" w14:textId="77777777" w:rsidR="00B97528" w:rsidRPr="00B97528" w:rsidRDefault="00B97528" w:rsidP="00B97528">
            <w:pPr>
              <w:spacing w:after="0" w:line="240" w:lineRule="auto"/>
              <w:ind w:left="-108"/>
              <w:jc w:val="center"/>
              <w:rPr>
                <w:rFonts w:ascii="Times New Roman" w:hAnsi="Times New Roman" w:cs="Times New Roman"/>
                <w:sz w:val="24"/>
                <w:szCs w:val="24"/>
              </w:rPr>
            </w:pPr>
            <w:r w:rsidRPr="00B97528">
              <w:rPr>
                <w:rFonts w:ascii="Times New Roman" w:hAnsi="Times New Roman" w:cs="Times New Roman"/>
                <w:sz w:val="24"/>
                <w:szCs w:val="24"/>
              </w:rPr>
              <w:t xml:space="preserve"> група «а»</w:t>
            </w:r>
          </w:p>
        </w:tc>
        <w:tc>
          <w:tcPr>
            <w:tcW w:w="195" w:type="pct"/>
            <w:tcBorders>
              <w:top w:val="nil"/>
              <w:left w:val="nil"/>
              <w:bottom w:val="single" w:sz="4" w:space="0" w:color="auto"/>
              <w:right w:val="single" w:sz="4" w:space="0" w:color="auto"/>
            </w:tcBorders>
            <w:noWrap/>
            <w:vAlign w:val="center"/>
          </w:tcPr>
          <w:p w14:paraId="1C040D2C"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5" w:type="pct"/>
            <w:tcBorders>
              <w:top w:val="nil"/>
              <w:left w:val="nil"/>
              <w:bottom w:val="single" w:sz="4" w:space="0" w:color="auto"/>
              <w:right w:val="single" w:sz="4" w:space="0" w:color="auto"/>
            </w:tcBorders>
            <w:noWrap/>
            <w:vAlign w:val="center"/>
          </w:tcPr>
          <w:p w14:paraId="627A0E20"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5" w:type="pct"/>
            <w:tcBorders>
              <w:top w:val="nil"/>
              <w:left w:val="nil"/>
              <w:bottom w:val="single" w:sz="4" w:space="0" w:color="auto"/>
              <w:right w:val="single" w:sz="4" w:space="0" w:color="auto"/>
            </w:tcBorders>
            <w:noWrap/>
            <w:vAlign w:val="center"/>
          </w:tcPr>
          <w:p w14:paraId="7F7CC3DA"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5" w:type="pct"/>
            <w:tcBorders>
              <w:top w:val="nil"/>
              <w:left w:val="nil"/>
              <w:bottom w:val="single" w:sz="4" w:space="0" w:color="auto"/>
              <w:right w:val="single" w:sz="4" w:space="0" w:color="auto"/>
            </w:tcBorders>
            <w:noWrap/>
            <w:vAlign w:val="center"/>
          </w:tcPr>
          <w:p w14:paraId="7072876A"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nil"/>
              <w:left w:val="nil"/>
              <w:bottom w:val="single" w:sz="4" w:space="0" w:color="auto"/>
              <w:right w:val="single" w:sz="4" w:space="0" w:color="auto"/>
            </w:tcBorders>
            <w:noWrap/>
            <w:vAlign w:val="center"/>
          </w:tcPr>
          <w:p w14:paraId="74C1EC35"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nil"/>
              <w:left w:val="nil"/>
              <w:bottom w:val="single" w:sz="4" w:space="0" w:color="auto"/>
              <w:right w:val="single" w:sz="4" w:space="0" w:color="auto"/>
            </w:tcBorders>
            <w:noWrap/>
            <w:vAlign w:val="center"/>
          </w:tcPr>
          <w:p w14:paraId="4E8FB373"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nil"/>
              <w:left w:val="nil"/>
              <w:bottom w:val="single" w:sz="4" w:space="0" w:color="auto"/>
              <w:right w:val="single" w:sz="4" w:space="0" w:color="auto"/>
            </w:tcBorders>
            <w:noWrap/>
            <w:vAlign w:val="center"/>
          </w:tcPr>
          <w:p w14:paraId="79E428E7"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nil"/>
              <w:left w:val="nil"/>
              <w:bottom w:val="single" w:sz="4" w:space="0" w:color="auto"/>
              <w:right w:val="single" w:sz="4" w:space="0" w:color="auto"/>
            </w:tcBorders>
            <w:noWrap/>
            <w:vAlign w:val="center"/>
          </w:tcPr>
          <w:p w14:paraId="410215DC"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nil"/>
              <w:left w:val="nil"/>
              <w:bottom w:val="single" w:sz="4" w:space="0" w:color="auto"/>
              <w:right w:val="single" w:sz="4" w:space="0" w:color="auto"/>
            </w:tcBorders>
            <w:noWrap/>
            <w:vAlign w:val="center"/>
          </w:tcPr>
          <w:p w14:paraId="080D8127"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535" w:type="pct"/>
            <w:tcBorders>
              <w:top w:val="nil"/>
              <w:left w:val="nil"/>
              <w:bottom w:val="single" w:sz="4" w:space="0" w:color="auto"/>
              <w:right w:val="single" w:sz="4" w:space="0" w:color="auto"/>
            </w:tcBorders>
            <w:noWrap/>
            <w:vAlign w:val="center"/>
          </w:tcPr>
          <w:p w14:paraId="09205BAF" w14:textId="77777777" w:rsidR="00B97528" w:rsidRPr="00B97528" w:rsidRDefault="00B97528" w:rsidP="00B97528">
            <w:pPr>
              <w:spacing w:after="0" w:line="240" w:lineRule="auto"/>
              <w:jc w:val="center"/>
              <w:rPr>
                <w:rFonts w:ascii="Times New Roman" w:hAnsi="Times New Roman" w:cs="Times New Roman"/>
                <w:b/>
                <w:sz w:val="24"/>
                <w:szCs w:val="24"/>
                <w:highlight w:val="red"/>
              </w:rPr>
            </w:pPr>
          </w:p>
        </w:tc>
        <w:tc>
          <w:tcPr>
            <w:tcW w:w="540" w:type="pct"/>
            <w:tcBorders>
              <w:top w:val="nil"/>
              <w:left w:val="nil"/>
              <w:bottom w:val="single" w:sz="4" w:space="0" w:color="auto"/>
              <w:right w:val="single" w:sz="4" w:space="0" w:color="auto"/>
            </w:tcBorders>
            <w:noWrap/>
            <w:vAlign w:val="center"/>
          </w:tcPr>
          <w:p w14:paraId="396A09FD" w14:textId="77777777" w:rsidR="00B97528" w:rsidRPr="00B97528" w:rsidRDefault="00B97528" w:rsidP="00B97528">
            <w:pPr>
              <w:spacing w:after="0" w:line="240" w:lineRule="auto"/>
              <w:jc w:val="center"/>
              <w:rPr>
                <w:rFonts w:ascii="Times New Roman" w:hAnsi="Times New Roman" w:cs="Times New Roman"/>
                <w:b/>
                <w:sz w:val="24"/>
                <w:szCs w:val="24"/>
                <w:highlight w:val="yellow"/>
              </w:rPr>
            </w:pPr>
          </w:p>
        </w:tc>
        <w:tc>
          <w:tcPr>
            <w:tcW w:w="536" w:type="pct"/>
            <w:tcBorders>
              <w:top w:val="nil"/>
              <w:left w:val="nil"/>
              <w:bottom w:val="single" w:sz="4" w:space="0" w:color="auto"/>
              <w:right w:val="single" w:sz="4" w:space="0" w:color="auto"/>
            </w:tcBorders>
            <w:noWrap/>
            <w:vAlign w:val="center"/>
          </w:tcPr>
          <w:p w14:paraId="340DF857" w14:textId="77777777" w:rsidR="00B97528" w:rsidRPr="00B97528" w:rsidRDefault="00B97528" w:rsidP="00B97528">
            <w:pPr>
              <w:spacing w:after="0" w:line="240" w:lineRule="auto"/>
              <w:jc w:val="center"/>
              <w:rPr>
                <w:rFonts w:ascii="Times New Roman" w:hAnsi="Times New Roman" w:cs="Times New Roman"/>
                <w:b/>
                <w:sz w:val="24"/>
                <w:szCs w:val="24"/>
                <w:highlight w:val="yellow"/>
              </w:rPr>
            </w:pPr>
          </w:p>
        </w:tc>
        <w:tc>
          <w:tcPr>
            <w:tcW w:w="441" w:type="pct"/>
            <w:tcBorders>
              <w:top w:val="single" w:sz="4" w:space="0" w:color="auto"/>
              <w:left w:val="nil"/>
              <w:bottom w:val="single" w:sz="4" w:space="0" w:color="auto"/>
            </w:tcBorders>
            <w:vAlign w:val="center"/>
          </w:tcPr>
          <w:p w14:paraId="16FCFBBF" w14:textId="77777777" w:rsidR="00B97528" w:rsidRPr="00B97528" w:rsidRDefault="00B97528" w:rsidP="00B97528">
            <w:pPr>
              <w:spacing w:after="0" w:line="240" w:lineRule="auto"/>
              <w:ind w:right="-532"/>
              <w:jc w:val="center"/>
              <w:rPr>
                <w:rFonts w:ascii="Times New Roman" w:hAnsi="Times New Roman" w:cs="Times New Roman"/>
                <w:b/>
                <w:sz w:val="24"/>
                <w:szCs w:val="24"/>
                <w:highlight w:val="yellow"/>
              </w:rPr>
            </w:pPr>
          </w:p>
        </w:tc>
        <w:tc>
          <w:tcPr>
            <w:tcW w:w="306" w:type="pct"/>
            <w:tcBorders>
              <w:top w:val="nil"/>
              <w:left w:val="nil"/>
              <w:bottom w:val="single" w:sz="4" w:space="0" w:color="auto"/>
              <w:right w:val="single" w:sz="4" w:space="0" w:color="auto"/>
            </w:tcBorders>
            <w:noWrap/>
            <w:vAlign w:val="center"/>
          </w:tcPr>
          <w:p w14:paraId="02529593" w14:textId="77777777" w:rsidR="00B97528" w:rsidRPr="00B97528" w:rsidRDefault="00B97528" w:rsidP="00B97528">
            <w:pPr>
              <w:spacing w:after="0" w:line="240" w:lineRule="auto"/>
              <w:jc w:val="center"/>
              <w:rPr>
                <w:rFonts w:ascii="Times New Roman" w:hAnsi="Times New Roman" w:cs="Times New Roman"/>
                <w:b/>
                <w:sz w:val="24"/>
                <w:szCs w:val="24"/>
                <w:highlight w:val="yellow"/>
              </w:rPr>
            </w:pPr>
          </w:p>
        </w:tc>
      </w:tr>
      <w:tr w:rsidR="00B97528" w:rsidRPr="00B97528" w14:paraId="355B67D5" w14:textId="77777777" w:rsidTr="002A33A6">
        <w:trPr>
          <w:trHeight w:val="95"/>
        </w:trPr>
        <w:tc>
          <w:tcPr>
            <w:tcW w:w="882" w:type="pct"/>
            <w:tcBorders>
              <w:top w:val="single" w:sz="4" w:space="0" w:color="auto"/>
              <w:left w:val="single" w:sz="4" w:space="0" w:color="auto"/>
              <w:right w:val="single" w:sz="4" w:space="0" w:color="auto"/>
            </w:tcBorders>
            <w:noWrap/>
            <w:vAlign w:val="center"/>
          </w:tcPr>
          <w:p w14:paraId="11B675A5" w14:textId="77777777" w:rsidR="00B97528" w:rsidRPr="00B97528" w:rsidRDefault="00B97528" w:rsidP="00B97528">
            <w:pPr>
              <w:spacing w:after="0" w:line="240" w:lineRule="auto"/>
              <w:ind w:left="-108"/>
              <w:jc w:val="center"/>
              <w:rPr>
                <w:rFonts w:ascii="Times New Roman" w:hAnsi="Times New Roman" w:cs="Times New Roman"/>
                <w:sz w:val="24"/>
                <w:szCs w:val="24"/>
              </w:rPr>
            </w:pPr>
          </w:p>
        </w:tc>
        <w:tc>
          <w:tcPr>
            <w:tcW w:w="195" w:type="pct"/>
            <w:tcBorders>
              <w:top w:val="single" w:sz="4" w:space="0" w:color="auto"/>
              <w:left w:val="nil"/>
              <w:right w:val="single" w:sz="4" w:space="0" w:color="auto"/>
            </w:tcBorders>
            <w:noWrap/>
            <w:vAlign w:val="center"/>
          </w:tcPr>
          <w:p w14:paraId="1FCBE940"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5" w:type="pct"/>
            <w:tcBorders>
              <w:top w:val="single" w:sz="4" w:space="0" w:color="auto"/>
              <w:left w:val="nil"/>
              <w:right w:val="single" w:sz="4" w:space="0" w:color="auto"/>
            </w:tcBorders>
            <w:noWrap/>
            <w:vAlign w:val="center"/>
          </w:tcPr>
          <w:p w14:paraId="6CBFF977"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5" w:type="pct"/>
            <w:tcBorders>
              <w:top w:val="single" w:sz="4" w:space="0" w:color="auto"/>
              <w:left w:val="nil"/>
              <w:right w:val="single" w:sz="4" w:space="0" w:color="auto"/>
            </w:tcBorders>
            <w:noWrap/>
            <w:vAlign w:val="center"/>
          </w:tcPr>
          <w:p w14:paraId="1BD2336F"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5" w:type="pct"/>
            <w:tcBorders>
              <w:top w:val="single" w:sz="4" w:space="0" w:color="auto"/>
              <w:left w:val="nil"/>
              <w:right w:val="single" w:sz="4" w:space="0" w:color="auto"/>
            </w:tcBorders>
            <w:noWrap/>
            <w:vAlign w:val="center"/>
          </w:tcPr>
          <w:p w14:paraId="6A0BDDB2"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single" w:sz="4" w:space="0" w:color="auto"/>
              <w:left w:val="nil"/>
              <w:right w:val="single" w:sz="4" w:space="0" w:color="auto"/>
            </w:tcBorders>
            <w:noWrap/>
            <w:vAlign w:val="center"/>
          </w:tcPr>
          <w:p w14:paraId="6444F497"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single" w:sz="4" w:space="0" w:color="auto"/>
              <w:left w:val="nil"/>
              <w:right w:val="single" w:sz="4" w:space="0" w:color="auto"/>
            </w:tcBorders>
            <w:noWrap/>
            <w:vAlign w:val="center"/>
          </w:tcPr>
          <w:p w14:paraId="44683985"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single" w:sz="4" w:space="0" w:color="auto"/>
              <w:left w:val="nil"/>
              <w:right w:val="single" w:sz="4" w:space="0" w:color="auto"/>
            </w:tcBorders>
            <w:noWrap/>
            <w:vAlign w:val="center"/>
          </w:tcPr>
          <w:p w14:paraId="6D737609"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single" w:sz="4" w:space="0" w:color="auto"/>
              <w:left w:val="nil"/>
              <w:right w:val="single" w:sz="4" w:space="0" w:color="auto"/>
            </w:tcBorders>
            <w:noWrap/>
            <w:vAlign w:val="center"/>
          </w:tcPr>
          <w:p w14:paraId="0184257E"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single" w:sz="4" w:space="0" w:color="auto"/>
              <w:left w:val="nil"/>
              <w:right w:val="single" w:sz="4" w:space="0" w:color="auto"/>
            </w:tcBorders>
            <w:noWrap/>
            <w:vAlign w:val="center"/>
          </w:tcPr>
          <w:p w14:paraId="459F0DBE"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535" w:type="pct"/>
            <w:tcBorders>
              <w:top w:val="single" w:sz="4" w:space="0" w:color="auto"/>
              <w:left w:val="nil"/>
              <w:right w:val="single" w:sz="4" w:space="0" w:color="auto"/>
            </w:tcBorders>
            <w:noWrap/>
            <w:vAlign w:val="center"/>
          </w:tcPr>
          <w:p w14:paraId="01DF09FF" w14:textId="77777777" w:rsidR="00B97528" w:rsidRPr="00B97528" w:rsidRDefault="00B97528" w:rsidP="00B97528">
            <w:pPr>
              <w:spacing w:after="0" w:line="240" w:lineRule="auto"/>
              <w:jc w:val="center"/>
              <w:rPr>
                <w:rFonts w:ascii="Times New Roman" w:hAnsi="Times New Roman" w:cs="Times New Roman"/>
                <w:b/>
                <w:sz w:val="24"/>
                <w:szCs w:val="24"/>
                <w:highlight w:val="red"/>
              </w:rPr>
            </w:pPr>
          </w:p>
        </w:tc>
        <w:tc>
          <w:tcPr>
            <w:tcW w:w="540" w:type="pct"/>
            <w:tcBorders>
              <w:top w:val="single" w:sz="4" w:space="0" w:color="auto"/>
              <w:left w:val="nil"/>
              <w:right w:val="single" w:sz="4" w:space="0" w:color="auto"/>
            </w:tcBorders>
            <w:noWrap/>
            <w:vAlign w:val="center"/>
          </w:tcPr>
          <w:p w14:paraId="648F1DA7" w14:textId="77777777" w:rsidR="00B97528" w:rsidRPr="00B97528" w:rsidRDefault="00B97528" w:rsidP="00B97528">
            <w:pPr>
              <w:spacing w:after="0" w:line="240" w:lineRule="auto"/>
              <w:jc w:val="center"/>
              <w:rPr>
                <w:rFonts w:ascii="Times New Roman" w:hAnsi="Times New Roman" w:cs="Times New Roman"/>
                <w:b/>
                <w:sz w:val="24"/>
                <w:szCs w:val="24"/>
                <w:highlight w:val="yellow"/>
              </w:rPr>
            </w:pPr>
          </w:p>
        </w:tc>
        <w:tc>
          <w:tcPr>
            <w:tcW w:w="536" w:type="pct"/>
            <w:vMerge w:val="restart"/>
            <w:tcBorders>
              <w:top w:val="single" w:sz="4" w:space="0" w:color="auto"/>
              <w:left w:val="nil"/>
              <w:right w:val="single" w:sz="4" w:space="0" w:color="auto"/>
            </w:tcBorders>
            <w:noWrap/>
            <w:vAlign w:val="center"/>
          </w:tcPr>
          <w:p w14:paraId="61717B57" w14:textId="77777777" w:rsidR="00B97528" w:rsidRPr="00B97528" w:rsidRDefault="00B97528" w:rsidP="00B97528">
            <w:pPr>
              <w:spacing w:after="0" w:line="240" w:lineRule="auto"/>
              <w:jc w:val="center"/>
              <w:rPr>
                <w:rFonts w:ascii="Times New Roman" w:hAnsi="Times New Roman" w:cs="Times New Roman"/>
                <w:b/>
                <w:sz w:val="24"/>
                <w:szCs w:val="24"/>
                <w:highlight w:val="yellow"/>
              </w:rPr>
            </w:pPr>
          </w:p>
        </w:tc>
        <w:tc>
          <w:tcPr>
            <w:tcW w:w="441" w:type="pct"/>
            <w:vMerge w:val="restart"/>
            <w:tcBorders>
              <w:top w:val="single" w:sz="4" w:space="0" w:color="auto"/>
              <w:left w:val="nil"/>
            </w:tcBorders>
            <w:vAlign w:val="center"/>
          </w:tcPr>
          <w:p w14:paraId="5995AA1F" w14:textId="77777777" w:rsidR="00B97528" w:rsidRPr="00B97528" w:rsidRDefault="00B97528" w:rsidP="00B97528">
            <w:pPr>
              <w:spacing w:after="0" w:line="240" w:lineRule="auto"/>
              <w:ind w:right="-532"/>
              <w:jc w:val="center"/>
              <w:rPr>
                <w:rFonts w:ascii="Times New Roman" w:hAnsi="Times New Roman" w:cs="Times New Roman"/>
                <w:b/>
                <w:sz w:val="24"/>
                <w:szCs w:val="24"/>
                <w:highlight w:val="yellow"/>
              </w:rPr>
            </w:pPr>
          </w:p>
        </w:tc>
        <w:tc>
          <w:tcPr>
            <w:tcW w:w="306" w:type="pct"/>
            <w:vMerge w:val="restart"/>
            <w:tcBorders>
              <w:top w:val="single" w:sz="4" w:space="0" w:color="auto"/>
              <w:left w:val="nil"/>
              <w:right w:val="single" w:sz="4" w:space="0" w:color="auto"/>
            </w:tcBorders>
            <w:noWrap/>
            <w:vAlign w:val="center"/>
          </w:tcPr>
          <w:p w14:paraId="5DAC4838" w14:textId="77777777" w:rsidR="00B97528" w:rsidRPr="00B97528" w:rsidRDefault="00B97528" w:rsidP="00B97528">
            <w:pPr>
              <w:spacing w:after="0" w:line="240" w:lineRule="auto"/>
              <w:jc w:val="center"/>
              <w:rPr>
                <w:rFonts w:ascii="Times New Roman" w:hAnsi="Times New Roman" w:cs="Times New Roman"/>
                <w:b/>
                <w:sz w:val="24"/>
                <w:szCs w:val="24"/>
                <w:highlight w:val="yellow"/>
              </w:rPr>
            </w:pPr>
          </w:p>
        </w:tc>
      </w:tr>
      <w:tr w:rsidR="00B97528" w:rsidRPr="00B97528" w14:paraId="1E3C95BB" w14:textId="77777777" w:rsidTr="002A33A6">
        <w:trPr>
          <w:trHeight w:val="330"/>
        </w:trPr>
        <w:tc>
          <w:tcPr>
            <w:tcW w:w="882" w:type="pct"/>
            <w:tcBorders>
              <w:top w:val="nil"/>
              <w:left w:val="single" w:sz="4" w:space="0" w:color="auto"/>
              <w:bottom w:val="single" w:sz="4" w:space="0" w:color="auto"/>
              <w:right w:val="single" w:sz="4" w:space="0" w:color="auto"/>
            </w:tcBorders>
            <w:noWrap/>
            <w:vAlign w:val="center"/>
          </w:tcPr>
          <w:p w14:paraId="0EAB27E7" w14:textId="77777777" w:rsidR="00B97528" w:rsidRPr="00B97528" w:rsidRDefault="00B97528" w:rsidP="00B97528">
            <w:pPr>
              <w:spacing w:after="0" w:line="240" w:lineRule="auto"/>
              <w:jc w:val="center"/>
              <w:rPr>
                <w:rFonts w:ascii="Times New Roman" w:hAnsi="Times New Roman" w:cs="Times New Roman"/>
                <w:sz w:val="24"/>
                <w:szCs w:val="24"/>
              </w:rPr>
            </w:pPr>
            <w:r w:rsidRPr="00B97528">
              <w:rPr>
                <w:rFonts w:ascii="Times New Roman" w:hAnsi="Times New Roman" w:cs="Times New Roman"/>
                <w:sz w:val="24"/>
                <w:szCs w:val="24"/>
              </w:rPr>
              <w:t>клас 2 група «а»</w:t>
            </w:r>
          </w:p>
        </w:tc>
        <w:tc>
          <w:tcPr>
            <w:tcW w:w="195" w:type="pct"/>
            <w:tcBorders>
              <w:top w:val="nil"/>
              <w:left w:val="nil"/>
              <w:bottom w:val="single" w:sz="4" w:space="0" w:color="auto"/>
              <w:right w:val="single" w:sz="4" w:space="0" w:color="auto"/>
            </w:tcBorders>
            <w:noWrap/>
            <w:vAlign w:val="center"/>
          </w:tcPr>
          <w:p w14:paraId="5726945F"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5" w:type="pct"/>
            <w:tcBorders>
              <w:top w:val="nil"/>
              <w:left w:val="nil"/>
              <w:bottom w:val="single" w:sz="4" w:space="0" w:color="auto"/>
              <w:right w:val="single" w:sz="4" w:space="0" w:color="auto"/>
            </w:tcBorders>
            <w:noWrap/>
            <w:vAlign w:val="center"/>
          </w:tcPr>
          <w:p w14:paraId="7E16D6FA"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5" w:type="pct"/>
            <w:tcBorders>
              <w:top w:val="nil"/>
              <w:left w:val="nil"/>
              <w:bottom w:val="single" w:sz="4" w:space="0" w:color="auto"/>
              <w:right w:val="single" w:sz="4" w:space="0" w:color="auto"/>
            </w:tcBorders>
            <w:vAlign w:val="center"/>
          </w:tcPr>
          <w:p w14:paraId="4D422630"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5" w:type="pct"/>
            <w:tcBorders>
              <w:top w:val="nil"/>
              <w:left w:val="nil"/>
              <w:bottom w:val="single" w:sz="4" w:space="0" w:color="auto"/>
              <w:right w:val="single" w:sz="4" w:space="0" w:color="auto"/>
            </w:tcBorders>
            <w:noWrap/>
            <w:vAlign w:val="center"/>
          </w:tcPr>
          <w:p w14:paraId="7DBFD288"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nil"/>
              <w:left w:val="nil"/>
              <w:bottom w:val="single" w:sz="4" w:space="0" w:color="auto"/>
              <w:right w:val="single" w:sz="4" w:space="0" w:color="auto"/>
            </w:tcBorders>
            <w:noWrap/>
            <w:vAlign w:val="center"/>
          </w:tcPr>
          <w:p w14:paraId="42FC961B"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nil"/>
              <w:left w:val="nil"/>
              <w:bottom w:val="single" w:sz="4" w:space="0" w:color="auto"/>
              <w:right w:val="single" w:sz="4" w:space="0" w:color="auto"/>
            </w:tcBorders>
            <w:vAlign w:val="center"/>
          </w:tcPr>
          <w:p w14:paraId="6F175675"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nil"/>
              <w:left w:val="nil"/>
              <w:bottom w:val="single" w:sz="4" w:space="0" w:color="auto"/>
              <w:right w:val="single" w:sz="4" w:space="0" w:color="auto"/>
            </w:tcBorders>
            <w:noWrap/>
            <w:vAlign w:val="center"/>
          </w:tcPr>
          <w:p w14:paraId="6D5CBFBC"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nil"/>
              <w:left w:val="nil"/>
              <w:bottom w:val="single" w:sz="4" w:space="0" w:color="auto"/>
              <w:right w:val="single" w:sz="4" w:space="0" w:color="auto"/>
            </w:tcBorders>
            <w:noWrap/>
            <w:vAlign w:val="center"/>
          </w:tcPr>
          <w:p w14:paraId="1A348B9B"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nil"/>
              <w:left w:val="nil"/>
              <w:bottom w:val="single" w:sz="4" w:space="0" w:color="auto"/>
              <w:right w:val="single" w:sz="4" w:space="0" w:color="auto"/>
            </w:tcBorders>
            <w:noWrap/>
            <w:vAlign w:val="center"/>
          </w:tcPr>
          <w:p w14:paraId="6CDC79F8"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535" w:type="pct"/>
            <w:tcBorders>
              <w:top w:val="nil"/>
              <w:left w:val="nil"/>
              <w:bottom w:val="single" w:sz="4" w:space="0" w:color="auto"/>
              <w:right w:val="single" w:sz="4" w:space="0" w:color="auto"/>
            </w:tcBorders>
            <w:noWrap/>
            <w:vAlign w:val="center"/>
          </w:tcPr>
          <w:p w14:paraId="614015EE" w14:textId="77777777" w:rsidR="00B97528" w:rsidRPr="00B97528" w:rsidRDefault="00B97528" w:rsidP="00B97528">
            <w:pPr>
              <w:spacing w:after="0" w:line="240" w:lineRule="auto"/>
              <w:jc w:val="center"/>
              <w:rPr>
                <w:rFonts w:ascii="Times New Roman" w:hAnsi="Times New Roman" w:cs="Times New Roman"/>
                <w:b/>
                <w:sz w:val="24"/>
                <w:szCs w:val="24"/>
              </w:rPr>
            </w:pPr>
          </w:p>
        </w:tc>
        <w:tc>
          <w:tcPr>
            <w:tcW w:w="540" w:type="pct"/>
            <w:tcBorders>
              <w:top w:val="nil"/>
              <w:left w:val="nil"/>
              <w:bottom w:val="single" w:sz="4" w:space="0" w:color="auto"/>
              <w:right w:val="single" w:sz="4" w:space="0" w:color="auto"/>
            </w:tcBorders>
            <w:noWrap/>
            <w:vAlign w:val="center"/>
          </w:tcPr>
          <w:p w14:paraId="72962898" w14:textId="77777777" w:rsidR="00B97528" w:rsidRPr="00B97528" w:rsidRDefault="00B97528" w:rsidP="00B97528">
            <w:pPr>
              <w:spacing w:after="0" w:line="240" w:lineRule="auto"/>
              <w:jc w:val="center"/>
              <w:rPr>
                <w:rFonts w:ascii="Times New Roman" w:hAnsi="Times New Roman" w:cs="Times New Roman"/>
                <w:b/>
                <w:sz w:val="24"/>
                <w:szCs w:val="24"/>
                <w:highlight w:val="red"/>
                <w:lang w:val="en-US"/>
              </w:rPr>
            </w:pPr>
          </w:p>
        </w:tc>
        <w:tc>
          <w:tcPr>
            <w:tcW w:w="536" w:type="pct"/>
            <w:vMerge/>
            <w:tcBorders>
              <w:left w:val="nil"/>
              <w:bottom w:val="single" w:sz="4" w:space="0" w:color="auto"/>
              <w:right w:val="single" w:sz="4" w:space="0" w:color="auto"/>
            </w:tcBorders>
            <w:noWrap/>
            <w:vAlign w:val="center"/>
          </w:tcPr>
          <w:p w14:paraId="05A046F5" w14:textId="77777777" w:rsidR="00B97528" w:rsidRPr="00B97528" w:rsidRDefault="00B97528" w:rsidP="00B97528">
            <w:pPr>
              <w:spacing w:after="0" w:line="240" w:lineRule="auto"/>
              <w:jc w:val="center"/>
              <w:rPr>
                <w:rFonts w:ascii="Times New Roman" w:hAnsi="Times New Roman" w:cs="Times New Roman"/>
                <w:b/>
                <w:sz w:val="24"/>
                <w:szCs w:val="24"/>
                <w:highlight w:val="yellow"/>
                <w:lang w:val="en-US"/>
              </w:rPr>
            </w:pPr>
          </w:p>
        </w:tc>
        <w:tc>
          <w:tcPr>
            <w:tcW w:w="441" w:type="pct"/>
            <w:vMerge/>
            <w:tcBorders>
              <w:left w:val="nil"/>
              <w:bottom w:val="single" w:sz="4" w:space="0" w:color="auto"/>
            </w:tcBorders>
            <w:vAlign w:val="center"/>
          </w:tcPr>
          <w:p w14:paraId="70CEE2AB" w14:textId="77777777" w:rsidR="00B97528" w:rsidRPr="00B97528" w:rsidRDefault="00B97528" w:rsidP="00B97528">
            <w:pPr>
              <w:spacing w:after="0" w:line="240" w:lineRule="auto"/>
              <w:ind w:right="-532"/>
              <w:jc w:val="center"/>
              <w:rPr>
                <w:rFonts w:ascii="Times New Roman" w:hAnsi="Times New Roman" w:cs="Times New Roman"/>
                <w:b/>
                <w:sz w:val="24"/>
                <w:szCs w:val="24"/>
                <w:highlight w:val="yellow"/>
                <w:lang w:val="en-US"/>
              </w:rPr>
            </w:pPr>
          </w:p>
        </w:tc>
        <w:tc>
          <w:tcPr>
            <w:tcW w:w="306" w:type="pct"/>
            <w:vMerge/>
            <w:tcBorders>
              <w:left w:val="nil"/>
              <w:bottom w:val="single" w:sz="4" w:space="0" w:color="auto"/>
              <w:right w:val="single" w:sz="4" w:space="0" w:color="auto"/>
            </w:tcBorders>
            <w:noWrap/>
            <w:vAlign w:val="center"/>
          </w:tcPr>
          <w:p w14:paraId="4BDAA6C4" w14:textId="77777777" w:rsidR="00B97528" w:rsidRPr="00B97528" w:rsidRDefault="00B97528" w:rsidP="00B97528">
            <w:pPr>
              <w:spacing w:after="0" w:line="240" w:lineRule="auto"/>
              <w:jc w:val="center"/>
              <w:rPr>
                <w:rFonts w:ascii="Times New Roman" w:hAnsi="Times New Roman" w:cs="Times New Roman"/>
                <w:b/>
                <w:sz w:val="24"/>
                <w:szCs w:val="24"/>
                <w:highlight w:val="yellow"/>
                <w:lang w:val="en-US"/>
              </w:rPr>
            </w:pPr>
          </w:p>
        </w:tc>
      </w:tr>
      <w:tr w:rsidR="00B97528" w:rsidRPr="00B97528" w14:paraId="3C250CDF" w14:textId="77777777" w:rsidTr="002A33A6">
        <w:trPr>
          <w:trHeight w:val="555"/>
        </w:trPr>
        <w:tc>
          <w:tcPr>
            <w:tcW w:w="882" w:type="pct"/>
            <w:tcBorders>
              <w:top w:val="nil"/>
              <w:left w:val="single" w:sz="4" w:space="0" w:color="auto"/>
              <w:bottom w:val="single" w:sz="4" w:space="0" w:color="auto"/>
              <w:right w:val="single" w:sz="4" w:space="0" w:color="auto"/>
            </w:tcBorders>
            <w:noWrap/>
            <w:vAlign w:val="center"/>
          </w:tcPr>
          <w:p w14:paraId="1548E953" w14:textId="77777777" w:rsidR="00B97528" w:rsidRPr="00B97528" w:rsidRDefault="00B97528" w:rsidP="00B97528">
            <w:pPr>
              <w:spacing w:after="0" w:line="240" w:lineRule="auto"/>
              <w:jc w:val="center"/>
              <w:rPr>
                <w:rFonts w:ascii="Times New Roman" w:hAnsi="Times New Roman" w:cs="Times New Roman"/>
                <w:sz w:val="24"/>
                <w:szCs w:val="24"/>
                <w:lang w:val="en-US"/>
              </w:rPr>
            </w:pPr>
            <w:r w:rsidRPr="00B97528">
              <w:rPr>
                <w:rFonts w:ascii="Times New Roman" w:hAnsi="Times New Roman" w:cs="Times New Roman"/>
                <w:sz w:val="24"/>
                <w:szCs w:val="24"/>
              </w:rPr>
              <w:t>клас 2 група «б»</w:t>
            </w:r>
          </w:p>
        </w:tc>
        <w:tc>
          <w:tcPr>
            <w:tcW w:w="195" w:type="pct"/>
            <w:tcBorders>
              <w:top w:val="nil"/>
              <w:left w:val="nil"/>
              <w:bottom w:val="single" w:sz="4" w:space="0" w:color="auto"/>
              <w:right w:val="single" w:sz="4" w:space="0" w:color="auto"/>
            </w:tcBorders>
            <w:noWrap/>
            <w:vAlign w:val="center"/>
          </w:tcPr>
          <w:p w14:paraId="292BC615"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5" w:type="pct"/>
            <w:tcBorders>
              <w:top w:val="nil"/>
              <w:left w:val="nil"/>
              <w:bottom w:val="single" w:sz="4" w:space="0" w:color="auto"/>
              <w:right w:val="single" w:sz="4" w:space="0" w:color="auto"/>
            </w:tcBorders>
            <w:noWrap/>
            <w:vAlign w:val="center"/>
          </w:tcPr>
          <w:p w14:paraId="0F5ADE8F"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5" w:type="pct"/>
            <w:tcBorders>
              <w:top w:val="nil"/>
              <w:left w:val="nil"/>
              <w:bottom w:val="single" w:sz="4" w:space="0" w:color="auto"/>
              <w:right w:val="single" w:sz="4" w:space="0" w:color="auto"/>
            </w:tcBorders>
            <w:vAlign w:val="center"/>
          </w:tcPr>
          <w:p w14:paraId="2C18E001"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5" w:type="pct"/>
            <w:tcBorders>
              <w:top w:val="nil"/>
              <w:left w:val="nil"/>
              <w:bottom w:val="single" w:sz="4" w:space="0" w:color="auto"/>
              <w:right w:val="single" w:sz="4" w:space="0" w:color="auto"/>
            </w:tcBorders>
            <w:noWrap/>
            <w:vAlign w:val="center"/>
          </w:tcPr>
          <w:p w14:paraId="515647DA"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single" w:sz="4" w:space="0" w:color="auto"/>
              <w:left w:val="nil"/>
              <w:bottom w:val="single" w:sz="4" w:space="0" w:color="auto"/>
              <w:right w:val="single" w:sz="4" w:space="0" w:color="auto"/>
            </w:tcBorders>
            <w:noWrap/>
            <w:vAlign w:val="center"/>
          </w:tcPr>
          <w:p w14:paraId="760F4697"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single" w:sz="4" w:space="0" w:color="auto"/>
              <w:left w:val="nil"/>
              <w:bottom w:val="single" w:sz="4" w:space="0" w:color="auto"/>
              <w:right w:val="single" w:sz="4" w:space="0" w:color="auto"/>
            </w:tcBorders>
            <w:vAlign w:val="center"/>
          </w:tcPr>
          <w:p w14:paraId="43140B3D"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nil"/>
              <w:left w:val="nil"/>
              <w:bottom w:val="single" w:sz="4" w:space="0" w:color="auto"/>
              <w:right w:val="single" w:sz="4" w:space="0" w:color="auto"/>
            </w:tcBorders>
            <w:noWrap/>
            <w:vAlign w:val="center"/>
          </w:tcPr>
          <w:p w14:paraId="72FFEAB7"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nil"/>
              <w:left w:val="nil"/>
              <w:bottom w:val="single" w:sz="4" w:space="0" w:color="auto"/>
              <w:right w:val="single" w:sz="4" w:space="0" w:color="auto"/>
            </w:tcBorders>
            <w:noWrap/>
            <w:vAlign w:val="center"/>
          </w:tcPr>
          <w:p w14:paraId="5EDC5A3A"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196" w:type="pct"/>
            <w:tcBorders>
              <w:top w:val="nil"/>
              <w:left w:val="nil"/>
              <w:bottom w:val="single" w:sz="4" w:space="0" w:color="auto"/>
              <w:right w:val="single" w:sz="4" w:space="0" w:color="auto"/>
            </w:tcBorders>
            <w:noWrap/>
            <w:vAlign w:val="center"/>
          </w:tcPr>
          <w:p w14:paraId="467E44B4" w14:textId="77777777" w:rsidR="00B97528" w:rsidRPr="00B97528" w:rsidRDefault="00B97528" w:rsidP="00B97528">
            <w:pPr>
              <w:spacing w:after="0" w:line="240" w:lineRule="auto"/>
              <w:jc w:val="center"/>
              <w:rPr>
                <w:rFonts w:ascii="Times New Roman" w:hAnsi="Times New Roman" w:cs="Times New Roman"/>
                <w:sz w:val="24"/>
                <w:szCs w:val="24"/>
              </w:rPr>
            </w:pPr>
          </w:p>
        </w:tc>
        <w:tc>
          <w:tcPr>
            <w:tcW w:w="535" w:type="pct"/>
            <w:tcBorders>
              <w:top w:val="nil"/>
              <w:left w:val="nil"/>
              <w:bottom w:val="single" w:sz="4" w:space="0" w:color="auto"/>
              <w:right w:val="single" w:sz="4" w:space="0" w:color="auto"/>
            </w:tcBorders>
            <w:noWrap/>
            <w:vAlign w:val="center"/>
          </w:tcPr>
          <w:p w14:paraId="751E7ADD" w14:textId="77777777" w:rsidR="00B97528" w:rsidRPr="00B97528" w:rsidRDefault="00B97528" w:rsidP="00B97528">
            <w:pPr>
              <w:spacing w:after="0" w:line="240" w:lineRule="auto"/>
              <w:jc w:val="center"/>
              <w:rPr>
                <w:rFonts w:ascii="Times New Roman" w:hAnsi="Times New Roman" w:cs="Times New Roman"/>
                <w:b/>
                <w:sz w:val="24"/>
                <w:szCs w:val="24"/>
                <w:highlight w:val="red"/>
              </w:rPr>
            </w:pPr>
            <w:r w:rsidRPr="00B97528">
              <w:rPr>
                <w:rFonts w:ascii="Times New Roman" w:hAnsi="Times New Roman" w:cs="Times New Roman"/>
                <w:b/>
                <w:sz w:val="24"/>
                <w:szCs w:val="24"/>
              </w:rPr>
              <w:t>13 000</w:t>
            </w:r>
          </w:p>
        </w:tc>
        <w:tc>
          <w:tcPr>
            <w:tcW w:w="540" w:type="pct"/>
            <w:tcBorders>
              <w:top w:val="nil"/>
              <w:left w:val="nil"/>
              <w:bottom w:val="single" w:sz="4" w:space="0" w:color="auto"/>
              <w:right w:val="single" w:sz="4" w:space="0" w:color="auto"/>
            </w:tcBorders>
            <w:noWrap/>
            <w:vAlign w:val="center"/>
          </w:tcPr>
          <w:p w14:paraId="2D5C6972" w14:textId="77777777" w:rsidR="00B97528" w:rsidRPr="00B97528" w:rsidRDefault="00B97528" w:rsidP="00B97528">
            <w:pPr>
              <w:spacing w:after="0" w:line="240" w:lineRule="auto"/>
              <w:jc w:val="center"/>
              <w:rPr>
                <w:rFonts w:ascii="Times New Roman" w:hAnsi="Times New Roman" w:cs="Times New Roman"/>
                <w:b/>
                <w:sz w:val="24"/>
                <w:szCs w:val="24"/>
              </w:rPr>
            </w:pPr>
            <w:r w:rsidRPr="00B97528">
              <w:rPr>
                <w:rFonts w:ascii="Times New Roman" w:hAnsi="Times New Roman" w:cs="Times New Roman"/>
                <w:b/>
                <w:sz w:val="24"/>
                <w:szCs w:val="24"/>
              </w:rPr>
              <w:t>13 000</w:t>
            </w:r>
          </w:p>
        </w:tc>
        <w:tc>
          <w:tcPr>
            <w:tcW w:w="536" w:type="pct"/>
            <w:tcBorders>
              <w:top w:val="nil"/>
              <w:left w:val="nil"/>
              <w:bottom w:val="single" w:sz="4" w:space="0" w:color="auto"/>
              <w:right w:val="single" w:sz="4" w:space="0" w:color="auto"/>
            </w:tcBorders>
            <w:noWrap/>
            <w:vAlign w:val="center"/>
          </w:tcPr>
          <w:p w14:paraId="4D460950" w14:textId="77777777" w:rsidR="00B97528" w:rsidRPr="00B97528" w:rsidRDefault="00B97528" w:rsidP="00B97528">
            <w:pPr>
              <w:spacing w:after="0" w:line="240" w:lineRule="auto"/>
              <w:ind w:right="34"/>
              <w:jc w:val="center"/>
              <w:rPr>
                <w:rFonts w:ascii="Times New Roman" w:hAnsi="Times New Roman" w:cs="Times New Roman"/>
                <w:b/>
                <w:sz w:val="24"/>
                <w:szCs w:val="24"/>
              </w:rPr>
            </w:pPr>
            <w:r w:rsidRPr="00B97528">
              <w:rPr>
                <w:rFonts w:ascii="Times New Roman" w:hAnsi="Times New Roman" w:cs="Times New Roman"/>
                <w:b/>
                <w:sz w:val="24"/>
                <w:szCs w:val="24"/>
              </w:rPr>
              <w:t>13 000</w:t>
            </w:r>
          </w:p>
        </w:tc>
        <w:tc>
          <w:tcPr>
            <w:tcW w:w="747" w:type="pct"/>
            <w:gridSpan w:val="2"/>
            <w:tcBorders>
              <w:top w:val="single" w:sz="4" w:space="0" w:color="auto"/>
              <w:left w:val="nil"/>
              <w:bottom w:val="single" w:sz="4" w:space="0" w:color="auto"/>
              <w:right w:val="single" w:sz="4" w:space="0" w:color="auto"/>
            </w:tcBorders>
            <w:vAlign w:val="center"/>
          </w:tcPr>
          <w:p w14:paraId="12E0262B" w14:textId="77777777" w:rsidR="00B97528" w:rsidRPr="00B97528" w:rsidRDefault="00B97528" w:rsidP="00B97528">
            <w:pPr>
              <w:spacing w:after="0" w:line="240" w:lineRule="auto"/>
              <w:ind w:left="-521" w:right="-108" w:firstLine="521"/>
              <w:jc w:val="center"/>
              <w:rPr>
                <w:rFonts w:ascii="Times New Roman" w:hAnsi="Times New Roman" w:cs="Times New Roman"/>
                <w:b/>
                <w:sz w:val="24"/>
                <w:szCs w:val="24"/>
                <w:lang w:val="en-US"/>
              </w:rPr>
            </w:pPr>
            <w:r w:rsidRPr="00B97528">
              <w:rPr>
                <w:rFonts w:ascii="Times New Roman" w:hAnsi="Times New Roman" w:cs="Times New Roman"/>
                <w:b/>
                <w:sz w:val="24"/>
                <w:szCs w:val="24"/>
              </w:rPr>
              <w:t>39 000</w:t>
            </w:r>
          </w:p>
        </w:tc>
      </w:tr>
    </w:tbl>
    <w:p w14:paraId="746BAB43" w14:textId="77777777" w:rsidR="00B97528" w:rsidRPr="00B97528" w:rsidRDefault="00B97528" w:rsidP="00B97528">
      <w:pPr>
        <w:pBdr>
          <w:top w:val="nil"/>
          <w:left w:val="nil"/>
          <w:bottom w:val="nil"/>
          <w:right w:val="nil"/>
          <w:between w:val="nil"/>
        </w:pBdr>
        <w:tabs>
          <w:tab w:val="left" w:pos="709"/>
        </w:tabs>
        <w:spacing w:after="0" w:line="240" w:lineRule="auto"/>
        <w:ind w:left="709"/>
        <w:jc w:val="both"/>
        <w:rPr>
          <w:rFonts w:ascii="Times New Roman" w:hAnsi="Times New Roman" w:cs="Times New Roman"/>
          <w:sz w:val="24"/>
          <w:szCs w:val="24"/>
        </w:rPr>
      </w:pPr>
    </w:p>
    <w:p w14:paraId="3CF511FC" w14:textId="77777777" w:rsidR="006475F9" w:rsidRPr="00B97528" w:rsidRDefault="006475F9" w:rsidP="00B97528">
      <w:pPr>
        <w:pBdr>
          <w:top w:val="nil"/>
          <w:left w:val="nil"/>
          <w:bottom w:val="nil"/>
          <w:right w:val="nil"/>
          <w:between w:val="nil"/>
        </w:pBdr>
        <w:tabs>
          <w:tab w:val="left" w:pos="709"/>
        </w:tabs>
        <w:spacing w:after="0" w:line="240" w:lineRule="auto"/>
        <w:ind w:left="709"/>
        <w:jc w:val="both"/>
        <w:rPr>
          <w:rFonts w:ascii="Times New Roman" w:hAnsi="Times New Roman" w:cs="Times New Roman"/>
          <w:sz w:val="24"/>
          <w:szCs w:val="24"/>
        </w:rPr>
      </w:pPr>
    </w:p>
    <w:p w14:paraId="04CC0E10" w14:textId="77777777" w:rsidR="001309E4" w:rsidRPr="00B97528" w:rsidRDefault="001309E4" w:rsidP="00B97528">
      <w:pPr>
        <w:spacing w:after="0" w:line="240" w:lineRule="auto"/>
        <w:jc w:val="both"/>
        <w:rPr>
          <w:rFonts w:ascii="Times New Roman" w:hAnsi="Times New Roman" w:cs="Times New Roman"/>
          <w:sz w:val="24"/>
          <w:szCs w:val="24"/>
        </w:rPr>
      </w:pPr>
    </w:p>
    <w:p w14:paraId="234438BB" w14:textId="77777777" w:rsidR="001309E4" w:rsidRPr="00B97528" w:rsidRDefault="001309E4" w:rsidP="00B97528">
      <w:pPr>
        <w:spacing w:after="0" w:line="240" w:lineRule="auto"/>
        <w:jc w:val="both"/>
        <w:rPr>
          <w:rFonts w:ascii="Times New Roman" w:hAnsi="Times New Roman" w:cs="Times New Roman"/>
          <w:sz w:val="24"/>
          <w:szCs w:val="24"/>
        </w:rPr>
      </w:pPr>
    </w:p>
    <w:p w14:paraId="759F8C08" w14:textId="77777777" w:rsidR="001309E4" w:rsidRPr="00B97528" w:rsidRDefault="001309E4" w:rsidP="00B97528">
      <w:pPr>
        <w:spacing w:after="0" w:line="240" w:lineRule="auto"/>
        <w:jc w:val="both"/>
        <w:rPr>
          <w:rFonts w:ascii="Times New Roman" w:hAnsi="Times New Roman" w:cs="Times New Roman"/>
          <w:sz w:val="24"/>
          <w:szCs w:val="24"/>
          <w:lang w:val="ru-RU"/>
        </w:rPr>
      </w:pPr>
      <w:r w:rsidRPr="00B97528">
        <w:rPr>
          <w:rFonts w:ascii="Times New Roman" w:hAnsi="Times New Roman" w:cs="Times New Roman"/>
          <w:sz w:val="24"/>
          <w:szCs w:val="24"/>
        </w:rPr>
        <w:t>Уповноважена особа                        ___________                                Олександра СКОМАРОХА</w:t>
      </w:r>
    </w:p>
    <w:p w14:paraId="14F52B61" w14:textId="77777777" w:rsidR="006475F9" w:rsidRPr="00B97528" w:rsidRDefault="006475F9" w:rsidP="00B97528">
      <w:pPr>
        <w:pStyle w:val="1"/>
        <w:tabs>
          <w:tab w:val="center" w:pos="567"/>
          <w:tab w:val="center" w:pos="851"/>
          <w:tab w:val="center" w:pos="1134"/>
          <w:tab w:val="left" w:pos="2977"/>
          <w:tab w:val="left" w:pos="3052"/>
          <w:tab w:val="left" w:pos="3119"/>
          <w:tab w:val="left" w:pos="3402"/>
        </w:tabs>
        <w:ind w:left="360"/>
        <w:jc w:val="center"/>
        <w:rPr>
          <w:b/>
          <w:bCs/>
        </w:rPr>
      </w:pPr>
    </w:p>
    <w:sectPr w:rsidR="006475F9" w:rsidRPr="00B975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Condensed Ligh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437D2"/>
    <w:rsid w:val="001309E4"/>
    <w:rsid w:val="001D7739"/>
    <w:rsid w:val="002B72AC"/>
    <w:rsid w:val="0053501A"/>
    <w:rsid w:val="006475F9"/>
    <w:rsid w:val="00786B0C"/>
    <w:rsid w:val="00A37F45"/>
    <w:rsid w:val="00A52318"/>
    <w:rsid w:val="00B97528"/>
    <w:rsid w:val="00C770DE"/>
    <w:rsid w:val="00CF7110"/>
    <w:rsid w:val="00D626B8"/>
    <w:rsid w:val="00E00AC3"/>
    <w:rsid w:val="00FA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Elenco Normale,List Paragraph,Список уровня 2,название табл/рис,Chapter10"/>
    <w:basedOn w:val="a"/>
    <w:link w:val="a6"/>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6">
    <w:name w:val="Абзац списка Знак"/>
    <w:aliases w:val="Elenco Normale Знак,List Paragraph Знак,Список уровня 2 Знак,название табл/рис Знак,Chapter10 Знак"/>
    <w:link w:val="a5"/>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7">
    <w:name w:val="Body Text"/>
    <w:basedOn w:val="a"/>
    <w:link w:val="a8"/>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8">
    <w:name w:val="Основной текст Знак"/>
    <w:basedOn w:val="a0"/>
    <w:link w:val="a7"/>
    <w:rsid w:val="000437D2"/>
    <w:rPr>
      <w:rFonts w:ascii="Times New Roman" w:eastAsia="Times New Roman" w:hAnsi="Times New Roman" w:cs="Times New Roman"/>
      <w:sz w:val="20"/>
      <w:szCs w:val="24"/>
      <w:lang w:val="uk-UA" w:eastAsia="ru-RU"/>
    </w:rPr>
  </w:style>
  <w:style w:type="paragraph" w:customStyle="1" w:styleId="TableParagraph">
    <w:name w:val="Table Paragraph"/>
    <w:basedOn w:val="a"/>
    <w:uiPriority w:val="1"/>
    <w:qFormat/>
    <w:rsid w:val="006475F9"/>
    <w:pPr>
      <w:widowControl w:val="0"/>
      <w:autoSpaceDE w:val="0"/>
      <w:autoSpaceDN w:val="0"/>
      <w:spacing w:after="0" w:line="240" w:lineRule="auto"/>
    </w:pPr>
    <w:rPr>
      <w:rFonts w:ascii="Times New Roman" w:eastAsia="Calibri" w:hAnsi="Times New Roman" w:cs="Calibri"/>
      <w:lang w:val="en-US"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Elenco Normale,List Paragraph,Список уровня 2,название табл/рис,Chapter10"/>
    <w:basedOn w:val="a"/>
    <w:link w:val="a6"/>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6">
    <w:name w:val="Абзац списка Знак"/>
    <w:aliases w:val="Elenco Normale Знак,List Paragraph Знак,Список уровня 2 Знак,название табл/рис Знак,Chapter10 Знак"/>
    <w:link w:val="a5"/>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7">
    <w:name w:val="Body Text"/>
    <w:basedOn w:val="a"/>
    <w:link w:val="a8"/>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8">
    <w:name w:val="Основной текст Знак"/>
    <w:basedOn w:val="a0"/>
    <w:link w:val="a7"/>
    <w:rsid w:val="000437D2"/>
    <w:rPr>
      <w:rFonts w:ascii="Times New Roman" w:eastAsia="Times New Roman" w:hAnsi="Times New Roman" w:cs="Times New Roman"/>
      <w:sz w:val="20"/>
      <w:szCs w:val="24"/>
      <w:lang w:val="uk-UA" w:eastAsia="ru-RU"/>
    </w:rPr>
  </w:style>
  <w:style w:type="paragraph" w:customStyle="1" w:styleId="TableParagraph">
    <w:name w:val="Table Paragraph"/>
    <w:basedOn w:val="a"/>
    <w:uiPriority w:val="1"/>
    <w:qFormat/>
    <w:rsid w:val="006475F9"/>
    <w:pPr>
      <w:widowControl w:val="0"/>
      <w:autoSpaceDE w:val="0"/>
      <w:autoSpaceDN w:val="0"/>
      <w:spacing w:after="0" w:line="240" w:lineRule="auto"/>
    </w:pPr>
    <w:rPr>
      <w:rFonts w:ascii="Times New Roman" w:eastAsia="Calibri" w:hAnsi="Times New Roman" w:cs="Calibri"/>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4872</Words>
  <Characters>2778</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Скомароха Олександра Миколаївна</cp:lastModifiedBy>
  <cp:revision>2</cp:revision>
  <cp:lastPrinted>2023-03-13T12:24:00Z</cp:lastPrinted>
  <dcterms:created xsi:type="dcterms:W3CDTF">2023-03-13T12:24:00Z</dcterms:created>
  <dcterms:modified xsi:type="dcterms:W3CDTF">2023-03-13T12:24:00Z</dcterms:modified>
</cp:coreProperties>
</file>