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A7E6B">
        <w:t>Розрахунково-касове обслуговування та ведення поточних рахунків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3A7E6B">
        <w:t>66110000-4 Банківські послуги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</w:t>
      </w:r>
      <w:r w:rsidR="003A7E6B">
        <w:t>01-18-004338-с</w:t>
      </w:r>
    </w:p>
    <w:p w:rsidR="003A7E6B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</w:p>
    <w:p w:rsidR="003A7E6B" w:rsidRPr="003A7E6B" w:rsidRDefault="003A7E6B" w:rsidP="003A7E6B">
      <w:pPr>
        <w:tabs>
          <w:tab w:val="left" w:pos="-24"/>
          <w:tab w:val="left" w:pos="567"/>
          <w:tab w:val="left" w:pos="851"/>
        </w:tabs>
        <w:jc w:val="both"/>
      </w:pPr>
      <w:r>
        <w:tab/>
      </w:r>
      <w:r w:rsidRPr="003A7E6B">
        <w:t>ПАТ АБ «</w:t>
      </w:r>
      <w:proofErr w:type="spellStart"/>
      <w:r w:rsidRPr="003A7E6B">
        <w:t>Укргазбанк</w:t>
      </w:r>
      <w:proofErr w:type="spellEnd"/>
      <w:r w:rsidRPr="003A7E6B">
        <w:t xml:space="preserve">» </w:t>
      </w:r>
      <w:r>
        <w:t xml:space="preserve">здійснює свою діяльність на підставі </w:t>
      </w:r>
      <w:r w:rsidRPr="003A7E6B">
        <w:t>Переліку банків України та умов, на яких ці банки залучаються до касового обслуговування розпорядників і одержувачів бюджетних коштів та інших клієнтів з видачі готівки за чеками органів Державної казначейської служби України у 2021-2023 роках, затвердженого Наказом Міністерства фінансів України від 14 грудня 2020 року № 763</w:t>
      </w:r>
      <w:r>
        <w:t xml:space="preserve">, </w:t>
      </w:r>
      <w:r w:rsidRPr="003A7E6B">
        <w:t>Свідоцтвом про реєстрацію ПАТ АБ «</w:t>
      </w:r>
      <w:proofErr w:type="spellStart"/>
      <w:r w:rsidRPr="003A7E6B">
        <w:t>Укргазбанк</w:t>
      </w:r>
      <w:proofErr w:type="spellEnd"/>
      <w:r w:rsidRPr="003A7E6B">
        <w:t>» в Державному реєстрі банків України від 21.07.1993, Свідоцтвом про державну реєстрацію ПАТ АБ «</w:t>
      </w:r>
      <w:proofErr w:type="spellStart"/>
      <w:r w:rsidRPr="003A7E6B">
        <w:t>Укргазбанк</w:t>
      </w:r>
      <w:proofErr w:type="spellEnd"/>
      <w:r w:rsidRPr="003A7E6B">
        <w:t xml:space="preserve">» від 21.07.1993, </w:t>
      </w:r>
      <w:r w:rsidRPr="003A7E6B">
        <w:rPr>
          <w:color w:val="000000"/>
          <w:shd w:val="clear" w:color="auto" w:fill="FDFEFD"/>
        </w:rPr>
        <w:t>Генеральною угодою про спільну діяльність та Генеральною угодою про здійснення розрахунково-касового обслуговування, укладених між Державною митною службою України та</w:t>
      </w:r>
      <w:r w:rsidRPr="003A7E6B">
        <w:rPr>
          <w:color w:val="000000"/>
          <w:sz w:val="28"/>
          <w:szCs w:val="28"/>
          <w:shd w:val="clear" w:color="auto" w:fill="FDFEFD"/>
        </w:rPr>
        <w:t xml:space="preserve"> </w:t>
      </w:r>
      <w:r w:rsidRPr="003A7E6B">
        <w:t>ПАТ АБ «</w:t>
      </w:r>
      <w:proofErr w:type="spellStart"/>
      <w:r w:rsidRPr="003A7E6B">
        <w:t>Укргазбанк</w:t>
      </w:r>
      <w:proofErr w:type="spellEnd"/>
      <w:r w:rsidRPr="003A7E6B">
        <w:t>»</w:t>
      </w:r>
      <w:r>
        <w:t>.</w:t>
      </w:r>
    </w:p>
    <w:p w:rsidR="003A7E6B" w:rsidRPr="003A7E6B" w:rsidRDefault="003A7E6B" w:rsidP="003A7E6B">
      <w:pPr>
        <w:tabs>
          <w:tab w:val="left" w:pos="-24"/>
          <w:tab w:val="left" w:pos="567"/>
          <w:tab w:val="left" w:pos="851"/>
        </w:tabs>
        <w:jc w:val="both"/>
      </w:pPr>
      <w:r w:rsidRPr="003A7E6B">
        <w:tab/>
        <w:t>Відповідно до вимог наказу Міністерства фінансів України від 01.11.2017 № 898 «Про затвердження Порядку перерахування до державного бюджету митних та інших платежів, які вносяться до/або під час митного оформлення» сплата коштів, призначених для забезпечення справляння митних та інших платежів, у вигляді авансових платежів (передоплати) в безготівковій формі та готівкою в національній валюті, здійснюються на відповідний банківський балансовий рахунок «Розподільчі рахунки суб'єктів господарювання», відкритий на ім'я митниці Держмитслужби в уповноваженому банку (далі - банківський рахунок) відповідно до Плану рахунків бухгалтерського обліку банків України, затвердженого постановою Правління Національного банку України від 11 вересня 2017 року № 89. Уповноважений банк - банк, уповноважений на здійснення розрахунків з державним бюджетом за митними та іншими платежами, визначений на конкурсній основі в установленому законодавством порядку. Між Державною фіскальною службою України, правонаступником якої є Державна митна служба України, та ПАТ АБ «</w:t>
      </w:r>
      <w:proofErr w:type="spellStart"/>
      <w:r w:rsidRPr="003A7E6B">
        <w:t>Укргазбанк</w:t>
      </w:r>
      <w:proofErr w:type="spellEnd"/>
      <w:r w:rsidRPr="003A7E6B">
        <w:t>», за результатами проведення конкурсу з визначення уповноваженого банку на здійснення розрахунків з державним бюджетом за митними платежами, укладено Генеральну угоду від 05.08.2016 № 131 про здійснення розрахунково-касового обслуговування. Державна митна служба України листом від 29.07.2021 № 08-3/22-06/7/7245 проінформувала, що з метою продовження терміну дії Генеральних угод між Державною митною службою України та ПАТ АБ «</w:t>
      </w:r>
      <w:proofErr w:type="spellStart"/>
      <w:r w:rsidRPr="003A7E6B">
        <w:t>Укргазбанк</w:t>
      </w:r>
      <w:proofErr w:type="spellEnd"/>
      <w:r w:rsidRPr="003A7E6B">
        <w:t xml:space="preserve">» про співробітництво та про здійснення розрахунково-касового обслуговування укладено додаткові угоди про продовження терміну дії зазначених Генеральних угод. Серед вимог допуску банків до участі в конкурсі з визначення уповноваженого банку на здійснення розрахунків з державним бюджетом за митними платежами, відповідно до підпунктів 7 та 8 пункту 3.4. Розділу ІІІ Порядку проведення конкурсу з визначення уповноваженого банку на здійснення розрахунків з державним бюджетом за митним платежами, затвердженого наказом Міністерства фінансів України від 29.09.2014 № 984, була потреба в підтвердженні сумісності програмно-технічного комплексу </w:t>
      </w:r>
      <w:r w:rsidRPr="003A7E6B">
        <w:lastRenderedPageBreak/>
        <w:t>банку з програмно-технічним комплексом Державної фіскальної служби та найменша ціна за банківські послуги зі здійснення розрахунків з державним бюджетом за митними платежами на всій території України.</w:t>
      </w:r>
    </w:p>
    <w:p w:rsidR="0044255F" w:rsidRPr="007A7ABC" w:rsidRDefault="003A7E6B" w:rsidP="00B75DFD">
      <w:pPr>
        <w:ind w:firstLine="567"/>
        <w:jc w:val="both"/>
        <w:rPr>
          <w:b/>
        </w:rPr>
      </w:pPr>
      <w:r w:rsidRPr="003A7E6B">
        <w:rPr>
          <w:shd w:val="clear" w:color="auto" w:fill="FFFFFF"/>
        </w:rPr>
        <w:tab/>
      </w:r>
      <w:r w:rsidR="00A0247F" w:rsidRPr="007A7ABC">
        <w:rPr>
          <w:b/>
        </w:rPr>
        <w:t>5. Обґрунтування розміру бюджетного призначення:</w:t>
      </w:r>
      <w:r w:rsidR="00A0247F"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A7E6B">
        <w:t>1440,00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 xml:space="preserve">, </w:t>
      </w:r>
      <w:r w:rsidR="003A7E6B">
        <w:t xml:space="preserve">тарифів </w:t>
      </w:r>
      <w:r w:rsidR="00601856">
        <w:t>щодо надання зазначених закупівлею послуг ПАТ «</w:t>
      </w:r>
      <w:proofErr w:type="spellStart"/>
      <w:r w:rsidR="00601856">
        <w:t>Укргазбанк</w:t>
      </w:r>
      <w:proofErr w:type="spellEnd"/>
      <w:r w:rsidR="00601856">
        <w:t>»</w:t>
      </w:r>
      <w:r w:rsidR="004A5004" w:rsidRPr="004A5004">
        <w:t xml:space="preserve">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601856" w:rsidRDefault="00D54467" w:rsidP="00601856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</w:t>
      </w:r>
      <w:r w:rsidR="00601856">
        <w:rPr>
          <w:b/>
        </w:rPr>
        <w:t>нятку</w:t>
      </w:r>
      <w:r>
        <w:rPr>
          <w:b/>
        </w:rPr>
        <w:t xml:space="preserve">: </w:t>
      </w:r>
      <w:r w:rsidR="00601856">
        <w:t>відповідно до абзацу 4 пункту 2 статті 40 Закону України «Про публічні закупівлі»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із застосуванням переговорної процедури.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3D" w:rsidRDefault="00E1453D">
      <w:r>
        <w:separator/>
      </w:r>
    </w:p>
  </w:endnote>
  <w:endnote w:type="continuationSeparator" w:id="0">
    <w:p w:rsidR="00E1453D" w:rsidRDefault="00E1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3D" w:rsidRDefault="00E1453D">
      <w:r>
        <w:separator/>
      </w:r>
    </w:p>
  </w:footnote>
  <w:footnote w:type="continuationSeparator" w:id="0">
    <w:p w:rsidR="00E1453D" w:rsidRDefault="00E1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A7E6B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856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9F6AEF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0E09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53D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7D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2023-03-16T13:32:00Z</dcterms:created>
  <dcterms:modified xsi:type="dcterms:W3CDTF">2023-03-16T13:45:00Z</dcterms:modified>
</cp:coreProperties>
</file>