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>Послуги з технічного обслуговування та поточного ремонту транспортних засобів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6D2C24">
        <w:t>50110000-9 послуги з ремонту і технічного обслуговування мототранспортних засобів і супутнього обладнання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6D2C24">
        <w:t>2-08-31-004936-а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6D2C24">
        <w:t>25835,60</w:t>
      </w:r>
      <w:bookmarkStart w:id="0" w:name="_GoBack"/>
      <w:bookmarkEnd w:id="0"/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A0" w:rsidRDefault="00B857A0">
      <w:r>
        <w:separator/>
      </w:r>
    </w:p>
  </w:endnote>
  <w:endnote w:type="continuationSeparator" w:id="0">
    <w:p w:rsidR="00B857A0" w:rsidRDefault="00B8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A0" w:rsidRDefault="00B857A0">
      <w:r>
        <w:separator/>
      </w:r>
    </w:p>
  </w:footnote>
  <w:footnote w:type="continuationSeparator" w:id="0">
    <w:p w:rsidR="00B857A0" w:rsidRDefault="00B8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96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2023-03-14T14:57:00Z</dcterms:created>
  <dcterms:modified xsi:type="dcterms:W3CDTF">2023-03-14T15:00:00Z</dcterms:modified>
</cp:coreProperties>
</file>