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857148">
        <w:t>Житомирська</w:t>
      </w:r>
      <w:r w:rsidR="007A7ABC">
        <w:t xml:space="preserve"> митниця</w:t>
      </w:r>
      <w:r w:rsidRPr="007A7ABC">
        <w:t xml:space="preserve">; вул. </w:t>
      </w:r>
      <w:r w:rsidR="00857148">
        <w:t>Перемоги</w:t>
      </w:r>
      <w:r w:rsidR="007A7ABC">
        <w:t xml:space="preserve">, </w:t>
      </w:r>
      <w:r w:rsidR="00857148">
        <w:t>25</w:t>
      </w:r>
      <w:r w:rsidRPr="007A7ABC">
        <w:t xml:space="preserve">, </w:t>
      </w:r>
      <w:proofErr w:type="spellStart"/>
      <w:r w:rsidRPr="007A7ABC">
        <w:t>м.</w:t>
      </w:r>
      <w:r w:rsidR="00857148">
        <w:t>Житомир</w:t>
      </w:r>
      <w:proofErr w:type="spellEnd"/>
      <w:r w:rsidRPr="007A7ABC">
        <w:t xml:space="preserve">, </w:t>
      </w:r>
      <w:r w:rsidR="00857148">
        <w:t>Житомирська</w:t>
      </w:r>
      <w:r w:rsidR="007A7ABC">
        <w:t xml:space="preserve"> область, 1</w:t>
      </w:r>
      <w:r w:rsidR="00857148">
        <w:t>0003</w:t>
      </w:r>
      <w:r w:rsidRPr="007A7ABC">
        <w:t>; код за ЄДРПОУ – 4</w:t>
      </w:r>
      <w:r w:rsidR="007A7ABC">
        <w:t>40056</w:t>
      </w:r>
      <w:r w:rsidR="00857148">
        <w:t>10</w:t>
      </w:r>
      <w:r w:rsidRPr="007A7ABC">
        <w:t>; категорія зам</w:t>
      </w:r>
      <w:r w:rsidR="0091289D">
        <w:t>овника – орган державної  влади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57148" w:rsidRPr="00857148">
        <w:t xml:space="preserve">Постачання теплової енергії </w:t>
      </w:r>
      <w:r w:rsidR="00FC79DC" w:rsidRPr="00FC79DC">
        <w:t>(м. Житомир)</w:t>
      </w:r>
      <w:r w:rsidR="007A7ABC">
        <w:t xml:space="preserve">, код </w:t>
      </w:r>
      <w:r w:rsidR="0091289D">
        <w:t xml:space="preserve">за </w:t>
      </w:r>
      <w:r w:rsidR="007A7ABC">
        <w:t xml:space="preserve">ДК </w:t>
      </w:r>
      <w:r w:rsidR="0091289D">
        <w:t>021:2015</w:t>
      </w:r>
      <w:r w:rsidR="007A7ABC">
        <w:t xml:space="preserve"> – 09320000-8 Пара, гаряча вода та пов’язана продукція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</w:t>
      </w:r>
      <w:proofErr w:type="spellStart"/>
      <w:r w:rsidRPr="007A7ABC">
        <w:rPr>
          <w:b/>
        </w:rPr>
        <w:t>закупів</w:t>
      </w:r>
      <w:r w:rsidR="007C2BD8" w:rsidRPr="007A7ABC">
        <w:rPr>
          <w:b/>
        </w:rPr>
        <w:t>ель</w:t>
      </w:r>
      <w:proofErr w:type="spellEnd"/>
      <w:r w:rsidRPr="007A7ABC">
        <w:rPr>
          <w:b/>
        </w:rPr>
        <w:t xml:space="preserve">: </w:t>
      </w:r>
      <w:r w:rsidR="003C0FA9" w:rsidRPr="003C0FA9">
        <w:rPr>
          <w:lang w:val="en-US"/>
        </w:rPr>
        <w:t>UA-2023-01-24-006996-a</w:t>
      </w:r>
      <w:bookmarkStart w:id="0" w:name="_GoBack"/>
      <w:bookmarkEnd w:id="0"/>
    </w:p>
    <w:p w:rsidR="00B661EC" w:rsidRPr="00FC79DC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3C0FA9" w:rsidP="007C2BD8">
      <w:pPr>
        <w:ind w:firstLine="567"/>
        <w:contextualSpacing/>
        <w:jc w:val="both"/>
      </w:pPr>
      <w:r w:rsidRPr="003C0FA9">
        <w:t>КП "</w:t>
      </w:r>
      <w:proofErr w:type="spellStart"/>
      <w:r w:rsidRPr="003C0FA9">
        <w:t>Житомиртеплокомуненерго</w:t>
      </w:r>
      <w:proofErr w:type="spellEnd"/>
      <w:r w:rsidRPr="003C0FA9">
        <w:t>" Житомирської міської ради</w:t>
      </w:r>
      <w:r>
        <w:t xml:space="preserve"> </w:t>
      </w:r>
      <w:r w:rsidR="004411E5" w:rsidRPr="004411E5">
        <w:t>здійснює свою діяльність в сфері централізованого теплопостачання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та </w:t>
      </w:r>
      <w:r w:rsidR="004411E5" w:rsidRPr="004411E5">
        <w:t xml:space="preserve"> наявними ліцензіями підприємства з виробництва теплової енергії, транспортування теплової енергії та постачання теплової енергії</w:t>
      </w:r>
      <w:r w:rsidR="003947C1">
        <w:t>.</w:t>
      </w:r>
      <w:r w:rsidR="004411E5" w:rsidRPr="004411E5">
        <w:t xml:space="preserve"> 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="00365E58">
        <w:rPr>
          <w:color w:val="000000" w:themeColor="text1"/>
          <w:lang w:val="ru-RU"/>
        </w:rPr>
        <w:t>сфері</w:t>
      </w:r>
      <w:proofErr w:type="spellEnd"/>
      <w:r w:rsidR="00365E58">
        <w:rPr>
          <w:color w:val="000000" w:themeColor="text1"/>
          <w:lang w:val="ru-RU"/>
        </w:rPr>
        <w:t xml:space="preserve"> </w:t>
      </w:r>
      <w:proofErr w:type="spellStart"/>
      <w:r w:rsidR="00365E58">
        <w:rPr>
          <w:color w:val="000000" w:themeColor="text1"/>
          <w:lang w:val="ru-RU"/>
        </w:rPr>
        <w:t>послуг</w:t>
      </w:r>
      <w:proofErr w:type="spellEnd"/>
      <w:r w:rsidR="00365E58">
        <w:rPr>
          <w:color w:val="000000" w:themeColor="text1"/>
          <w:lang w:val="ru-RU"/>
        </w:rPr>
        <w:t xml:space="preserve"> </w:t>
      </w:r>
      <w:proofErr w:type="spellStart"/>
      <w:r w:rsidR="00365E58">
        <w:rPr>
          <w:color w:val="000000" w:themeColor="text1"/>
          <w:lang w:val="ru-RU"/>
        </w:rPr>
        <w:t>централізованого</w:t>
      </w:r>
      <w:proofErr w:type="spellEnd"/>
      <w:r w:rsidR="00365E58">
        <w:rPr>
          <w:color w:val="000000" w:themeColor="text1"/>
          <w:lang w:val="ru-RU"/>
        </w:rPr>
        <w:t xml:space="preserve"> </w:t>
      </w:r>
      <w:proofErr w:type="spellStart"/>
      <w:r w:rsidR="00365E58">
        <w:rPr>
          <w:color w:val="000000" w:themeColor="text1"/>
          <w:lang w:val="ru-RU"/>
        </w:rPr>
        <w:t>опалення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7C2BD8" w:rsidRPr="00B75DFD" w:rsidRDefault="003947C1" w:rsidP="007C2BD8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У зв’язку </w:t>
      </w:r>
      <w:r w:rsidR="007C2BD8" w:rsidRPr="00B75DFD">
        <w:rPr>
          <w:color w:val="000000" w:themeColor="text1"/>
        </w:rPr>
        <w:t xml:space="preserve">з вищевикладеним послуги з </w:t>
      </w:r>
      <w:r w:rsidR="00B75DFD" w:rsidRPr="00B75DFD">
        <w:rPr>
          <w:color w:val="000000" w:themeColor="text1"/>
        </w:rPr>
        <w:t>постачання пари та гаря</w:t>
      </w:r>
      <w:r w:rsidR="00B75DFD">
        <w:rPr>
          <w:color w:val="000000" w:themeColor="text1"/>
        </w:rPr>
        <w:t xml:space="preserve">чої води на потреби опалення за </w:t>
      </w:r>
      <w:proofErr w:type="spellStart"/>
      <w:r w:rsidR="00B75DFD">
        <w:rPr>
          <w:color w:val="000000" w:themeColor="text1"/>
        </w:rPr>
        <w:t>адресою</w:t>
      </w:r>
      <w:proofErr w:type="spellEnd"/>
      <w:r w:rsidR="00B75DFD">
        <w:rPr>
          <w:color w:val="000000" w:themeColor="text1"/>
        </w:rPr>
        <w:t xml:space="preserve"> постачання:</w:t>
      </w:r>
      <w:r w:rsidR="00B75DFD" w:rsidRPr="00B75DFD">
        <w:t xml:space="preserve"> </w:t>
      </w:r>
      <w:r w:rsidR="003C0FA9" w:rsidRPr="003C0FA9">
        <w:t>10003, Україна, Житомирська область, м. Житомир, вул. Перемоги, 25</w:t>
      </w:r>
      <w:r w:rsidR="00B75DFD">
        <w:t>,</w:t>
      </w:r>
      <w:r w:rsidR="007C2BD8" w:rsidRPr="00B75DFD">
        <w:rPr>
          <w:color w:val="000000" w:themeColor="text1"/>
        </w:rPr>
        <w:t xml:space="preserve"> можуть бути надані виключно </w:t>
      </w:r>
      <w:r w:rsidR="003C0FA9" w:rsidRPr="003C0FA9">
        <w:t>КП "</w:t>
      </w:r>
      <w:proofErr w:type="spellStart"/>
      <w:r w:rsidR="003C0FA9" w:rsidRPr="003C0FA9">
        <w:t>Житомиртеплокомуненерго</w:t>
      </w:r>
      <w:proofErr w:type="spellEnd"/>
      <w:r w:rsidR="003C0FA9" w:rsidRPr="003C0FA9">
        <w:t>" Житомирської міської ради</w:t>
      </w:r>
      <w:r w:rsidR="00B75DFD">
        <w:t xml:space="preserve"> </w:t>
      </w:r>
      <w:r w:rsidR="007C2BD8"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3C0FA9">
        <w:t>577 337,</w:t>
      </w:r>
      <w:r w:rsidR="003C0FA9" w:rsidRPr="003C0FA9">
        <w:t>68 UAH з ПДВ</w:t>
      </w:r>
      <w:r>
        <w:t xml:space="preserve"> визначено на підставі тарифів </w:t>
      </w:r>
      <w:r w:rsidR="008A110E">
        <w:t xml:space="preserve">на теплову енергію, що відповідають </w:t>
      </w:r>
      <w:r w:rsidR="008A110E" w:rsidRPr="004411E5">
        <w:t>Порядк</w:t>
      </w:r>
      <w:r w:rsidR="008A110E">
        <w:t>у</w:t>
      </w:r>
      <w:r w:rsidR="008A110E" w:rsidRPr="004411E5">
        <w:t xml:space="preserve"> формування тарифів на теплову енергію, її виробництво, транспортування та постачання, що було затверджено постановою НКРЄКП від 25.06.2019  № 1174, яким </w:t>
      </w:r>
      <w:r w:rsidR="008A110E" w:rsidRPr="004411E5">
        <w:rPr>
          <w:color w:val="000000"/>
          <w:shd w:val="clear" w:color="auto" w:fill="FFFFFF"/>
        </w:rPr>
        <w:t>визначено механізм формування тарифів на теплову енергію, її виробництво, транспортування та постачання дл</w:t>
      </w:r>
      <w:r w:rsidR="0024045A">
        <w:rPr>
          <w:color w:val="000000"/>
          <w:shd w:val="clear" w:color="auto" w:fill="FFFFFF"/>
        </w:rPr>
        <w:t>я суб'єктів природних монополій</w:t>
      </w:r>
      <w:r w:rsidR="0084386B" w:rsidRPr="0084386B">
        <w:rPr>
          <w:bCs/>
        </w:rPr>
        <w:t xml:space="preserve">, відповідно до наказу Держмитслужби від 09.12.2022 № 140-аг «Про затвердження </w:t>
      </w:r>
      <w:r w:rsidR="0084386B" w:rsidRPr="0084386B">
        <w:rPr>
          <w:bCs/>
        </w:rPr>
        <w:lastRenderedPageBreak/>
        <w:t xml:space="preserve">Зведеного розподілу 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1549FF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r w:rsidR="0024045A">
        <w:t>пп.5</w:t>
      </w:r>
      <w:r>
        <w:t xml:space="preserve"> п</w:t>
      </w:r>
      <w:r w:rsidR="0024045A">
        <w:t>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FC5323" w:rsidRDefault="00FC5323" w:rsidP="004950ED">
      <w:pPr>
        <w:tabs>
          <w:tab w:val="left" w:pos="851"/>
        </w:tabs>
        <w:ind w:firstLine="567"/>
        <w:jc w:val="both"/>
      </w:pPr>
    </w:p>
    <w:p w:rsidR="00FC5323" w:rsidRDefault="00FC5323" w:rsidP="004950ED">
      <w:pPr>
        <w:tabs>
          <w:tab w:val="left" w:pos="851"/>
        </w:tabs>
        <w:ind w:firstLine="567"/>
        <w:jc w:val="both"/>
      </w:pPr>
    </w:p>
    <w:p w:rsidR="0084386B" w:rsidRPr="007A7ABC" w:rsidRDefault="0084386B" w:rsidP="007C2BD8">
      <w:pPr>
        <w:tabs>
          <w:tab w:val="left" w:pos="851"/>
        </w:tabs>
        <w:spacing w:after="120"/>
        <w:ind w:firstLine="567"/>
        <w:jc w:val="both"/>
      </w:pPr>
    </w:p>
    <w:sectPr w:rsidR="0084386B" w:rsidRPr="007A7ABC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A9" w:rsidRDefault="00751CA9">
      <w:r>
        <w:separator/>
      </w:r>
    </w:p>
  </w:endnote>
  <w:endnote w:type="continuationSeparator" w:id="0">
    <w:p w:rsidR="00751CA9" w:rsidRDefault="0075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A9" w:rsidRDefault="00751CA9">
      <w:r>
        <w:separator/>
      </w:r>
    </w:p>
  </w:footnote>
  <w:footnote w:type="continuationSeparator" w:id="0">
    <w:p w:rsidR="00751CA9" w:rsidRDefault="00751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488B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49FF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45A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6F22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5E58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47C1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0FA9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3D0D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AB7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1CA9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3D4B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57148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C731E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289D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E7D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4301F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964F7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39A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1F36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5323"/>
    <w:rsid w:val="00FC6F02"/>
    <w:rsid w:val="00FC79DC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2811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2023-04-04T13:19:00Z</dcterms:created>
  <dcterms:modified xsi:type="dcterms:W3CDTF">2023-04-04T13:45:00Z</dcterms:modified>
</cp:coreProperties>
</file>