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ОБҐРУНТУВАННЯ ТЕХНІЧНИХ ТА ЯКІСНИХ ХАРАКТЕРИСТИК ПРЕДМЕТА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ЗАКУПІВЛІ, РОЗМІРУ БЮДЖЕТНОГО ПРИЗНАЧЕННЯ, ОЧІКУВАНОЇ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 w:val="false"/>
          <w:bCs w:val="false"/>
          <w:sz w:val="28"/>
          <w:szCs w:val="28"/>
        </w:rPr>
        <w:t>¹</w:t>
      </w:r>
      <w:r>
        <w:rPr>
          <w:b w:val="false"/>
          <w:bCs w:val="false"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b w:val="false"/>
          <w:bCs w:val="false"/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 xml:space="preserve">Послуги доступу до мережі Інтернет з використанням комплексної системи захисту інформації захищеного вузла Інтернет доступу, що відповідає коду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zh-CN" w:bidi="ar-SA"/>
        </w:rPr>
        <w:t>ДК 021:2015: 72410000-7: Послуги провайдерів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3. Ідентифікатор закупівлі: UA-2023-01-05-001861-a 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потреба</w:t>
      </w:r>
      <w:r>
        <w:rPr>
          <w:b w:val="false"/>
          <w:bCs w:val="false"/>
          <w:sz w:val="28"/>
          <w:szCs w:val="28"/>
        </w:rPr>
        <w:t xml:space="preserve"> у за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купівлі п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ослуг доступу до мережі Інтернет з використанням комплексної системи захисту інформації захищеного вузла Інтернет доступу,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Тип послуг: 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Послуги доступу до мережі  Інтернет з використанням комплексної системи захисту інформації захищеного вузла Інтернет </w:t>
      </w:r>
      <w:bookmarkStart w:id="0" w:name="__DdeLink__1402_126373537912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(далі – Послуги)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мають надаватися через Захищений вузол Інтернет доступу Учасника за технологією TCP/IP по оптично-волоконній лінії зв’язку на швидкості 100 Мбіт/с та без урахування обсягів прийнятої та переданої інформації з операторським та технічним супроводженням доступу до мережі Інтернет за адресою: 61003, м. Харків, вул. Короленка, 16Б .</w:t>
      </w:r>
    </w:p>
    <w:p>
      <w:pPr>
        <w:pStyle w:val="ListParagraph"/>
        <w:spacing w:before="60" w:after="60"/>
        <w:ind w:left="216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bookmarkStart w:id="1" w:name="bookmark1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Загальні вимоги:</w:t>
      </w:r>
      <w:bookmarkEnd w:id="1"/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Послуги повинні надаватися відповідно до чинних в Україні законодавчих та нормативних актів, зокрема:</w:t>
      </w:r>
    </w:p>
    <w:p>
      <w:pPr>
        <w:pStyle w:val="ListParagraph"/>
        <w:ind w:left="567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–  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Закону України «Про електронні комунікації»;</w:t>
      </w:r>
    </w:p>
    <w:p>
      <w:pPr>
        <w:pStyle w:val="ListParagraph"/>
        <w:tabs>
          <w:tab w:val="clear" w:pos="709"/>
          <w:tab w:val="left" w:pos="284" w:leader="none"/>
        </w:tabs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–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Указу Президента України «Про деякі заходи щодо захисту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10"/>
          <w:kern w:val="0"/>
          <w:sz w:val="28"/>
          <w:szCs w:val="28"/>
          <w:lang w:val="uk-UA" w:eastAsia="ru-RU" w:bidi="ar-SA"/>
        </w:rPr>
        <w:t xml:space="preserve">державних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інформаційних ресурсів у мережах передачі даних» від 24.09.2001 № 891;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07 липня 2008 року за № 603/15294;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телекомунікацій.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Послуги повинні надаватися через Захищений вузол Інтернет доступу (далі – ЗВІД) Учасника, який повинен мати дійсний атестат відповідності системи захисту інформації та експертний висновок до нього.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Зона відповідальності Учасника при наданні Послуг – до інтерфейсу локального мережевого обладнання вузла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Доступ до мережі Інтернет повинен здійснюватися за допомогою виділених цифрових каналів передачі даних.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 разі виникнення необхідності у Замовника різкого збільшення трафіку, Учасник повинен мати можливість тимчасово підвищити  пропускну здатність по каналу доступу до мереж та ресурсів поза точкою обміну українським трафіком до 1 Гбіт/с (симетричний канал) за адресою: 61003, м. Харків, вул. Короленка, 16Б – 100 Мбіт/с.</w:t>
      </w:r>
    </w:p>
    <w:p>
      <w:pPr>
        <w:pStyle w:val="Normal"/>
        <w:suppressAutoHyphens w:val="false"/>
        <w:spacing w:lineRule="auto" w:line="240" w:before="0" w:after="12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Інтерфейс для прийому послуг: GigabitEthernet (1000BASE-T або 1000BASE-X).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Послуги надаються в режимі 24/7/365.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Підключення до мережі Інтернет має бути забезпечено у синхронному симетричному режимі.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мати пряме підключення не менше ніж до двох українських точок обміну трафіком зі швидкістю не менше 10 Гбіт/с.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мати пряме підключення не менше ніж до двох зарубіжних точок обміну трафіком зі швидкістю не менше 10 Гбіт/с.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Підключення до мережі Інтернет у відповідності до всіх визначених технічних вимог має бути здійснено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single"/>
          <w:lang w:val="uk-UA" w:eastAsia="ru-RU" w:bidi="ar-SA"/>
        </w:rPr>
        <w:t>не пізніше 7 робочих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днів після укладення Договору. 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Вимоги до Захищеного вузла Інтернет доступу: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112"/>
        <w:tabs>
          <w:tab w:val="left" w:pos="709" w:leader="none"/>
        </w:tabs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Доступ до глобальної мережі Інтернет повинен здійснюватися через власний ЗВІД Учасника із забезпеченням моніторингу та протидії інцидентам з інформаційної безпеки.</w:t>
      </w:r>
    </w:p>
    <w:p>
      <w:pPr>
        <w:pStyle w:val="112"/>
        <w:tabs>
          <w:tab w:val="left" w:pos="709" w:leader="none"/>
        </w:tabs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ЗВІД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</w:r>
    </w:p>
    <w:p>
      <w:pPr>
        <w:pStyle w:val="Normal"/>
        <w:tabs>
          <w:tab w:val="left" w:pos="709" w:leader="none"/>
        </w:tabs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з наступними функціями: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застосування політики безпеки на к</w:t>
      </w:r>
      <w:r>
        <w:rPr>
          <w:rFonts w:eastAsia="Times New Roman" w:cs="Times New Roman"/>
          <w:b w:val="false"/>
          <w:bCs w:val="false"/>
          <w:color w:val="auto"/>
          <w:spacing w:val="-2"/>
          <w:kern w:val="0"/>
          <w:sz w:val="28"/>
          <w:szCs w:val="28"/>
          <w:lang w:val="uk-UA" w:eastAsia="ru-RU" w:bidi="ar-SA"/>
        </w:rPr>
        <w:t>омплексі програмно-технічних засобів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управління засобами захисту та функціями захисту активного мережевого обладнання, що входять до складу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безперервну експлуатацію та технічне обслуговування програмно-апаратних засобів захисту;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приймання повідомлень про інциденти щодо порушення безпеки від комплексу засобів захисту серверів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приймання повідомлень про інциденти щодо порушення безпеки від активних мережевих засобів захисту та обладнання;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визначення правил проходження інформаційних потоків між активним мережевим обладнанням;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захист програмно-апаратних засобів від несанкціонованого доступу;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моніторинг та аналіз поточного стану безпеки ЗВІД;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аналіз прийнятих повідомлень та сортування згідно з рангом загрози;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контроль за входом користувачів в систему та доступом до ресурсів;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реєстрація дій користувачів по відношенню до ресурсів системи;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забезпечення цілісності інформаційних ресурсів центру (у тому числі антивірусний захист);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перевірка цілісності та функціонування системи захисту;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системи, фізичний захист апаратно-програмних засобів ЗВІД від несанкціонованого доступу;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контроль за цілісністю функціонального програмного забезпечення та даних;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перевірка цілісності та коректності функціонування програмних та апаратних засобів захисту (самоконтроль);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забезпечення можливості повернення обчислювальної мережі ЗВІД у відомий захищений стан після відмов або переривання обслуговування;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керування мережевими засобами захисту та функціями захисту активного мережевого обладнання, що входить до складу ЗВІД.</w:t>
      </w:r>
    </w:p>
    <w:p>
      <w:pPr>
        <w:pStyle w:val="ListParagraph"/>
        <w:spacing w:before="60" w:after="60"/>
        <w:ind w:left="567" w:hanging="0"/>
        <w:contextualSpacing/>
        <w:jc w:val="both"/>
        <w:rPr>
          <w:b/>
          <w:b/>
          <w:bCs/>
          <w:color w:val="000000"/>
          <w:szCs w:val="24"/>
          <w:lang w:val="uk-UA" w:eastAsia="uk-UA"/>
        </w:rPr>
      </w:pPr>
      <w:r>
        <w:rPr>
          <w:b/>
          <w:bCs/>
          <w:color w:val="000000"/>
          <w:szCs w:val="24"/>
          <w:lang w:val="uk-UA" w:eastAsia="uk-U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Вимоги до операторського та технічного супроводження: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Учасник повинен мати власний Центр технічної підтримки, що працює в режимі: 24х7х365 (цілодобово (00:00-24:00) з понеділка по неділю включно, 365 днів на рік) з можливістю звернення по телефону або через веб-сайт, або електронну пошту (e-mail); 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Учасник гарантує максимально допустимий час простою відсутності послуг на місяць – не більше 2 годин. 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мати можливість підтримки протоколу маршрутизації BGP.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>
      <w:pPr>
        <w:pStyle w:val="Normal"/>
        <w:suppressAutoHyphens w:val="false"/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Учасник має бути включений до Реєстру операторів, провайдерів телекомунікацій.</w:t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Порядок та строки усунення інцидентів:</w:t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Відсутність надання послуг протягом 15 хвилин вважається інцидентом.</w:t>
      </w:r>
    </w:p>
    <w:p>
      <w:pPr>
        <w:pStyle w:val="Normal"/>
        <w:widowControl w:val="false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У випадку виникнення інцидентів Учасник негайно повідомляє про це представників технічної підтримки Замовника по телефону або за електронною поштою (e-mail). </w:t>
      </w:r>
    </w:p>
    <w:p>
      <w:pPr>
        <w:pStyle w:val="Normal"/>
        <w:widowControl w:val="false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 випадку, якщо інцидент виявлено Замовником, останній негайно повідомляє про це представників технічної підтримки Учасника по телефону або через веб-сайт, або електронну пошту (e-mail).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Початком періоду інциденту вважається виявлена Учасником або Замовником відсутність надання Послуг.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Строк усунення інцидентів, які виникли з вини Учасника, не повинен перевищувати </w:t>
        <w:br/>
        <w:t>1 (одну) годину.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Завершенням періоду інциденту вважається час фактичного усунення інциденту та відновлення Послуг.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Про факт відновлення Послуг Учасник повідомляє Замовника по телефону та дублює повідомлення через веб-сайт або електронну пошту (e-mail). На повідомлення Учасника Замовник підтверджує чи не підтверджує факт відновлення надання Послуг.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</w:t>
      </w:r>
      <w:r>
        <w:rPr>
          <w:rFonts w:eastAsia="Times New Roman" w:cs="Times New Roman"/>
          <w:b w:val="false"/>
          <w:bCs w:val="false"/>
          <w:iCs/>
          <w:color w:val="auto"/>
          <w:kern w:val="0"/>
          <w:sz w:val="28"/>
          <w:szCs w:val="28"/>
          <w:lang w:val="uk-UA" w:eastAsia="ru-RU" w:bidi="ar-SA"/>
        </w:rPr>
        <w:t>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приміщеннях Замовника, для виконання робіт по відновленню Послуг.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>
      <w:pPr>
        <w:pStyle w:val="Normal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</w:r>
    </w:p>
    <w:p>
      <w:pPr>
        <w:pStyle w:val="Normal"/>
        <w:widowControl w:val="false"/>
        <w:suppressAutoHyphens w:val="false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Очікувана вартість предмета закупівлі:  </w:t>
      </w:r>
      <w:r>
        <w:rPr>
          <w:rStyle w:val="Style20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79930,40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грн.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Сімдесят дев’ять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тисяч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дев’ятсот тридцять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гривень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0 копійок) з ПДВ.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7. Обґрунтування очікуваної вартості предмета закупівлі: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uk-UA" w:eastAsia="ru-RU" w:bidi="ar-SA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Style20">
    <w:name w:val="Виділення жирни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Arial"/>
    </w:rPr>
  </w:style>
  <w:style w:type="paragraph" w:styleId="Style26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7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8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9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9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2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3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4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5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6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7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paragraph" w:styleId="1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4"/>
      <w:szCs w:val="22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LibreOffice/6.4.4.2$Windows_X86_64 LibreOffice_project/3d775be2011f3886db32dfd395a6a6d1ca2630ff</Application>
  <Pages>5</Pages>
  <Words>1538</Words>
  <Characters>10759</Characters>
  <CharactersWithSpaces>12234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2023-03-08T12:33:39Z</cp:lastPrinted>
  <dcterms:modified xsi:type="dcterms:W3CDTF">2023-04-06T12:18:45Z</dcterms:modified>
  <cp:revision>12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