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BE2" w:rsidRPr="004010C9" w:rsidRDefault="00055BE2" w:rsidP="00055BE2">
      <w:pPr>
        <w:ind w:firstLine="708"/>
        <w:jc w:val="both"/>
        <w:rPr>
          <w:b/>
        </w:rPr>
      </w:pPr>
      <w:bookmarkStart w:id="0" w:name="_GoBack"/>
      <w:bookmarkEnd w:id="0"/>
      <w:r w:rsidRPr="004010C9">
        <w:rPr>
          <w:b/>
        </w:rPr>
        <w:t>Інформація, що підлягає оприлюдненню на офіційному сайті Державної митної служби України у відповідності до вимог, встановлених у пункті 4</w:t>
      </w:r>
      <w:r w:rsidRPr="004010C9">
        <w:rPr>
          <w:b/>
          <w:vertAlign w:val="superscript"/>
        </w:rPr>
        <w:t>1</w:t>
      </w:r>
      <w:r w:rsidRPr="004010C9">
        <w:rPr>
          <w:b/>
        </w:rPr>
        <w:t xml:space="preserve"> постанови Кабінету Міністрів України  від 11.10.2016 №710 «Про ефективне використання бюджетних коштів», щодо проведення Держмитслужбою відкритих торгів на закупівлю предмету закупівлі: </w:t>
      </w:r>
    </w:p>
    <w:p w:rsidR="00055BE2" w:rsidRPr="004010C9" w:rsidRDefault="00055BE2" w:rsidP="00055BE2">
      <w:pPr>
        <w:pStyle w:val="a4"/>
        <w:numPr>
          <w:ilvl w:val="0"/>
          <w:numId w:val="1"/>
        </w:numPr>
        <w:tabs>
          <w:tab w:val="left" w:pos="567"/>
        </w:tabs>
        <w:ind w:left="0" w:firstLine="284"/>
        <w:jc w:val="both"/>
        <w:rPr>
          <w:rFonts w:ascii="Times New Roman" w:hAnsi="Times New Roman" w:cs="Times New Roman"/>
          <w:bCs/>
        </w:rPr>
      </w:pPr>
      <w:r w:rsidRPr="004010C9">
        <w:rPr>
          <w:rFonts w:ascii="Times New Roman" w:hAnsi="Times New Roman" w:cs="Times New Roman"/>
          <w:b/>
          <w:bCs/>
        </w:rPr>
        <w:t>Предмет закупівлі:</w:t>
      </w:r>
      <w:r w:rsidRPr="004010C9">
        <w:rPr>
          <w:rFonts w:ascii="Times New Roman" w:hAnsi="Times New Roman" w:cs="Times New Roman"/>
          <w:bCs/>
        </w:rPr>
        <w:t xml:space="preserve"> ДК 021:2015  09130000-9 Нафта і дистиляти (09134200-9 Дизельне паливо).</w:t>
      </w:r>
    </w:p>
    <w:p w:rsidR="00055BE2" w:rsidRPr="004010C9" w:rsidRDefault="00055BE2" w:rsidP="00055BE2">
      <w:pPr>
        <w:ind w:firstLine="284"/>
        <w:rPr>
          <w:b/>
        </w:rPr>
      </w:pPr>
      <w:r w:rsidRPr="004010C9">
        <w:t xml:space="preserve">Відкриті торги </w:t>
      </w:r>
      <w:r w:rsidRPr="004010C9">
        <w:rPr>
          <w:i/>
        </w:rPr>
        <w:t>з особливостями.</w:t>
      </w:r>
    </w:p>
    <w:p w:rsidR="00055BE2" w:rsidRPr="004010C9" w:rsidRDefault="00055BE2" w:rsidP="00055BE2">
      <w:pPr>
        <w:ind w:firstLine="284"/>
      </w:pPr>
      <w:r w:rsidRPr="004010C9">
        <w:t>Місце поставки та установки (пусконалагодження): 04119, м. Київ.                                                                 вул. Дегтярівська,11г.</w:t>
      </w:r>
    </w:p>
    <w:p w:rsidR="00055BE2" w:rsidRPr="004010C9" w:rsidRDefault="00055BE2" w:rsidP="00055BE2">
      <w:pPr>
        <w:rPr>
          <w:b/>
        </w:rPr>
      </w:pPr>
      <w:r w:rsidRPr="004010C9">
        <w:t xml:space="preserve">    Кількість товару: 186440 л.</w:t>
      </w:r>
    </w:p>
    <w:p w:rsidR="00055BE2" w:rsidRPr="004010C9" w:rsidRDefault="00055BE2" w:rsidP="00055BE2">
      <w:pPr>
        <w:tabs>
          <w:tab w:val="left" w:pos="1134"/>
        </w:tabs>
        <w:jc w:val="both"/>
      </w:pPr>
      <w:r w:rsidRPr="004010C9">
        <w:rPr>
          <w:b/>
        </w:rPr>
        <w:t xml:space="preserve">      2. Розмір бюджетного призначення (очікувана вартість) предмета закупівлі</w:t>
      </w:r>
      <w:r w:rsidRPr="004010C9">
        <w:t>: 10 441 100 гривень 00 коп. (десять мільйонів чотириста сорок одна тисяча  сто гривень 00 коп.) з ПДВ.</w:t>
      </w:r>
    </w:p>
    <w:p w:rsidR="00055BE2" w:rsidRPr="004010C9" w:rsidRDefault="00055BE2" w:rsidP="00055BE2">
      <w:pPr>
        <w:tabs>
          <w:tab w:val="left" w:pos="1134"/>
        </w:tabs>
        <w:jc w:val="both"/>
      </w:pPr>
      <w:r w:rsidRPr="004010C9">
        <w:rPr>
          <w:b/>
        </w:rPr>
        <w:t xml:space="preserve">      3. Розмір очікуваної вартості предмета закупівлі</w:t>
      </w:r>
      <w:r w:rsidRPr="004010C9">
        <w:t>: 10 441 100 гривень 00 коп. (десять мільйонів чотириста сорок одна тисяча  сто гривень 00 коп.) з ПДВ.</w:t>
      </w:r>
    </w:p>
    <w:p w:rsidR="00055BE2" w:rsidRPr="004010C9" w:rsidRDefault="00055BE2" w:rsidP="00055BE2">
      <w:pPr>
        <w:jc w:val="both"/>
        <w:rPr>
          <w:b/>
        </w:rPr>
      </w:pPr>
      <w:r w:rsidRPr="004010C9">
        <w:rPr>
          <w:b/>
        </w:rPr>
        <w:t xml:space="preserve">      4.  Технічні та якісні характеристики  предмета закупівлі:</w:t>
      </w:r>
    </w:p>
    <w:p w:rsidR="004E5E6F" w:rsidRPr="004E5E6F" w:rsidRDefault="004E5E6F" w:rsidP="004E5E6F">
      <w:pPr>
        <w:pStyle w:val="a4"/>
        <w:jc w:val="center"/>
        <w:rPr>
          <w:rFonts w:ascii="Times New Roman" w:hAnsi="Times New Roman" w:cs="Times New Roman"/>
          <w:b/>
          <w:bCs/>
        </w:rPr>
      </w:pPr>
      <w:r w:rsidRPr="004E5E6F">
        <w:rPr>
          <w:rFonts w:ascii="Times New Roman" w:hAnsi="Times New Roman" w:cs="Times New Roman"/>
          <w:b/>
          <w:bCs/>
        </w:rPr>
        <w:t>ТЕХНІЧНІ ВИМОГИ</w:t>
      </w:r>
    </w:p>
    <w:tbl>
      <w:tblPr>
        <w:tblW w:w="992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820"/>
      </w:tblGrid>
      <w:tr w:rsidR="004E5E6F" w:rsidRPr="004E5E6F" w:rsidTr="004E5E6F">
        <w:trPr>
          <w:trHeight w:val="157"/>
        </w:trPr>
        <w:tc>
          <w:tcPr>
            <w:tcW w:w="5103" w:type="dxa"/>
            <w:tcBorders>
              <w:top w:val="single" w:sz="6" w:space="0" w:color="auto"/>
              <w:left w:val="single" w:sz="6" w:space="0" w:color="auto"/>
              <w:bottom w:val="single" w:sz="6" w:space="0" w:color="auto"/>
              <w:right w:val="single" w:sz="6" w:space="0" w:color="auto"/>
            </w:tcBorders>
            <w:vAlign w:val="center"/>
            <w:hideMark/>
          </w:tcPr>
          <w:p w:rsidR="004E5E6F" w:rsidRPr="004E5E6F" w:rsidRDefault="004E5E6F">
            <w:pPr>
              <w:spacing w:line="256" w:lineRule="auto"/>
              <w:jc w:val="both"/>
            </w:pPr>
            <w:r w:rsidRPr="004E5E6F">
              <w:t xml:space="preserve">Конкретне </w:t>
            </w:r>
            <w:r w:rsidRPr="004E5E6F">
              <w:rPr>
                <w:lang w:eastAsia="uk-UA"/>
              </w:rPr>
              <w:t>найменування товару</w:t>
            </w:r>
          </w:p>
        </w:tc>
        <w:tc>
          <w:tcPr>
            <w:tcW w:w="4820" w:type="dxa"/>
            <w:tcBorders>
              <w:top w:val="single" w:sz="6" w:space="0" w:color="auto"/>
              <w:left w:val="single" w:sz="6" w:space="0" w:color="auto"/>
              <w:bottom w:val="single" w:sz="6" w:space="0" w:color="auto"/>
              <w:right w:val="single" w:sz="6" w:space="0" w:color="auto"/>
            </w:tcBorders>
            <w:vAlign w:val="center"/>
            <w:hideMark/>
          </w:tcPr>
          <w:p w:rsidR="004E5E6F" w:rsidRPr="004E5E6F" w:rsidRDefault="004E5E6F">
            <w:pPr>
              <w:spacing w:line="256" w:lineRule="auto"/>
            </w:pPr>
            <w:r w:rsidRPr="004E5E6F">
              <w:t>Дизельне паливо</w:t>
            </w:r>
          </w:p>
        </w:tc>
      </w:tr>
      <w:tr w:rsidR="004E5E6F" w:rsidRPr="004E5E6F" w:rsidTr="004E5E6F">
        <w:trPr>
          <w:trHeight w:val="476"/>
        </w:trPr>
        <w:tc>
          <w:tcPr>
            <w:tcW w:w="5103" w:type="dxa"/>
            <w:tcBorders>
              <w:top w:val="single" w:sz="6" w:space="0" w:color="auto"/>
              <w:left w:val="single" w:sz="6" w:space="0" w:color="auto"/>
              <w:bottom w:val="single" w:sz="6" w:space="0" w:color="auto"/>
              <w:right w:val="single" w:sz="6" w:space="0" w:color="auto"/>
            </w:tcBorders>
            <w:vAlign w:val="center"/>
            <w:hideMark/>
          </w:tcPr>
          <w:p w:rsidR="004E5E6F" w:rsidRPr="004E5E6F" w:rsidRDefault="004E5E6F">
            <w:pPr>
              <w:spacing w:line="256" w:lineRule="auto"/>
              <w:jc w:val="both"/>
            </w:pPr>
            <w:r w:rsidRPr="004E5E6F">
              <w:t>Код ДК згідно чинного законодавства України про визначення предмета закупівлі</w:t>
            </w:r>
          </w:p>
        </w:tc>
        <w:tc>
          <w:tcPr>
            <w:tcW w:w="4820" w:type="dxa"/>
            <w:tcBorders>
              <w:top w:val="single" w:sz="6" w:space="0" w:color="auto"/>
              <w:left w:val="single" w:sz="6" w:space="0" w:color="auto"/>
              <w:bottom w:val="single" w:sz="6" w:space="0" w:color="auto"/>
              <w:right w:val="single" w:sz="6" w:space="0" w:color="auto"/>
            </w:tcBorders>
            <w:hideMark/>
          </w:tcPr>
          <w:p w:rsidR="004E5E6F" w:rsidRPr="004E5E6F" w:rsidRDefault="004E5E6F">
            <w:pPr>
              <w:spacing w:line="256" w:lineRule="auto"/>
            </w:pPr>
            <w:r w:rsidRPr="004E5E6F">
              <w:t>Код ДК 021:2015 09130000-9 Нафта і дистиляти (091342000-9 Дизельне паливо)</w:t>
            </w:r>
          </w:p>
        </w:tc>
      </w:tr>
    </w:tbl>
    <w:p w:rsidR="004E5E6F" w:rsidRPr="004E5E6F" w:rsidRDefault="004E5E6F" w:rsidP="004E5E6F">
      <w:pPr>
        <w:tabs>
          <w:tab w:val="left" w:pos="1560"/>
          <w:tab w:val="right" w:pos="14570"/>
        </w:tabs>
        <w:suppressAutoHyphens/>
        <w:jc w:val="center"/>
        <w:rPr>
          <w:rFonts w:eastAsia="Calibri"/>
          <w:bCs/>
        </w:rPr>
      </w:pPr>
    </w:p>
    <w:p w:rsidR="004E5E6F" w:rsidRPr="004E5E6F" w:rsidRDefault="004E5E6F" w:rsidP="004E5E6F">
      <w:pPr>
        <w:tabs>
          <w:tab w:val="left" w:pos="1560"/>
          <w:tab w:val="right" w:pos="14570"/>
        </w:tabs>
        <w:suppressAutoHyphens/>
        <w:jc w:val="center"/>
        <w:rPr>
          <w:rFonts w:eastAsia="Calibri"/>
          <w:bCs/>
        </w:rPr>
      </w:pPr>
    </w:p>
    <w:tbl>
      <w:tblPr>
        <w:tblW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4536"/>
        <w:gridCol w:w="994"/>
        <w:gridCol w:w="1416"/>
      </w:tblGrid>
      <w:tr w:rsidR="004E5E6F" w:rsidRPr="004E5E6F" w:rsidTr="004E5E6F">
        <w:trPr>
          <w:trHeight w:val="750"/>
        </w:trPr>
        <w:tc>
          <w:tcPr>
            <w:tcW w:w="568" w:type="dxa"/>
            <w:tcBorders>
              <w:top w:val="single" w:sz="4" w:space="0" w:color="auto"/>
              <w:left w:val="single" w:sz="4" w:space="0" w:color="auto"/>
              <w:bottom w:val="single" w:sz="4" w:space="0" w:color="auto"/>
              <w:right w:val="single" w:sz="4" w:space="0" w:color="auto"/>
            </w:tcBorders>
            <w:hideMark/>
          </w:tcPr>
          <w:p w:rsidR="004E5E6F" w:rsidRPr="004E5E6F" w:rsidRDefault="004E5E6F">
            <w:pPr>
              <w:spacing w:line="256" w:lineRule="auto"/>
              <w:rPr>
                <w:rFonts w:eastAsia="Calibri"/>
              </w:rPr>
            </w:pPr>
            <w:r w:rsidRPr="004E5E6F">
              <w:rPr>
                <w:rFonts w:eastAsia="Calibri"/>
              </w:rPr>
              <w:t>№</w:t>
            </w:r>
          </w:p>
          <w:p w:rsidR="004E5E6F" w:rsidRPr="004E5E6F" w:rsidRDefault="004E5E6F">
            <w:pPr>
              <w:spacing w:line="256" w:lineRule="auto"/>
              <w:rPr>
                <w:rFonts w:eastAsia="Calibri"/>
              </w:rPr>
            </w:pPr>
            <w:r w:rsidRPr="004E5E6F">
              <w:rPr>
                <w:rFonts w:eastAsia="Calibri"/>
              </w:rPr>
              <w:t>п/п</w:t>
            </w:r>
          </w:p>
        </w:tc>
        <w:tc>
          <w:tcPr>
            <w:tcW w:w="2409" w:type="dxa"/>
            <w:tcBorders>
              <w:top w:val="single" w:sz="4" w:space="0" w:color="auto"/>
              <w:left w:val="single" w:sz="4" w:space="0" w:color="auto"/>
              <w:bottom w:val="single" w:sz="4" w:space="0" w:color="auto"/>
              <w:right w:val="single" w:sz="4" w:space="0" w:color="auto"/>
            </w:tcBorders>
            <w:hideMark/>
          </w:tcPr>
          <w:p w:rsidR="004E5E6F" w:rsidRPr="004E5E6F" w:rsidRDefault="004E5E6F">
            <w:pPr>
              <w:spacing w:line="256" w:lineRule="auto"/>
              <w:rPr>
                <w:rFonts w:eastAsia="Calibri"/>
              </w:rPr>
            </w:pPr>
            <w:r w:rsidRPr="004E5E6F">
              <w:rPr>
                <w:rFonts w:eastAsia="Calibri"/>
                <w:bCs/>
              </w:rPr>
              <w:t>Найменування товару*, що є предметом закупівлі (або еквівалент)</w:t>
            </w:r>
          </w:p>
        </w:tc>
        <w:tc>
          <w:tcPr>
            <w:tcW w:w="4536" w:type="dxa"/>
            <w:tcBorders>
              <w:top w:val="single" w:sz="4" w:space="0" w:color="auto"/>
              <w:left w:val="single" w:sz="4" w:space="0" w:color="auto"/>
              <w:bottom w:val="single" w:sz="4" w:space="0" w:color="auto"/>
              <w:right w:val="single" w:sz="4" w:space="0" w:color="auto"/>
            </w:tcBorders>
            <w:hideMark/>
          </w:tcPr>
          <w:p w:rsidR="004E5E6F" w:rsidRPr="004E5E6F" w:rsidRDefault="004E5E6F">
            <w:pPr>
              <w:spacing w:line="256" w:lineRule="auto"/>
              <w:jc w:val="center"/>
              <w:rPr>
                <w:rFonts w:eastAsia="Calibri"/>
              </w:rPr>
            </w:pPr>
            <w:r w:rsidRPr="004E5E6F">
              <w:rPr>
                <w:rFonts w:eastAsia="Calibri"/>
                <w:bCs/>
              </w:rPr>
              <w:t xml:space="preserve">Встановлені вимоги до товару, в </w:t>
            </w:r>
            <w:proofErr w:type="spellStart"/>
            <w:r w:rsidRPr="004E5E6F">
              <w:rPr>
                <w:rFonts w:eastAsia="Calibri"/>
                <w:bCs/>
              </w:rPr>
              <w:t>т.ч</w:t>
            </w:r>
            <w:proofErr w:type="spellEnd"/>
            <w:r w:rsidRPr="004E5E6F">
              <w:rPr>
                <w:rFonts w:eastAsia="Calibri"/>
                <w:bCs/>
              </w:rPr>
              <w:t xml:space="preserve">  до якості</w:t>
            </w:r>
          </w:p>
        </w:tc>
        <w:tc>
          <w:tcPr>
            <w:tcW w:w="994" w:type="dxa"/>
            <w:tcBorders>
              <w:top w:val="single" w:sz="4" w:space="0" w:color="auto"/>
              <w:left w:val="single" w:sz="4" w:space="0" w:color="auto"/>
              <w:bottom w:val="single" w:sz="4" w:space="0" w:color="auto"/>
              <w:right w:val="single" w:sz="4" w:space="0" w:color="auto"/>
            </w:tcBorders>
            <w:hideMark/>
          </w:tcPr>
          <w:p w:rsidR="004E5E6F" w:rsidRPr="004E5E6F" w:rsidRDefault="004E5E6F">
            <w:pPr>
              <w:spacing w:line="256" w:lineRule="auto"/>
              <w:rPr>
                <w:rFonts w:eastAsia="Calibri"/>
                <w:bCs/>
              </w:rPr>
            </w:pPr>
            <w:r w:rsidRPr="004E5E6F">
              <w:rPr>
                <w:rFonts w:eastAsia="Calibri"/>
                <w:bCs/>
              </w:rPr>
              <w:t>Одиниця</w:t>
            </w:r>
          </w:p>
          <w:p w:rsidR="004E5E6F" w:rsidRPr="004E5E6F" w:rsidRDefault="004E5E6F">
            <w:pPr>
              <w:spacing w:line="256" w:lineRule="auto"/>
              <w:rPr>
                <w:rFonts w:eastAsia="Calibri"/>
              </w:rPr>
            </w:pPr>
            <w:r w:rsidRPr="004E5E6F">
              <w:rPr>
                <w:rFonts w:eastAsia="Calibri"/>
                <w:bCs/>
              </w:rPr>
              <w:t>виміру</w:t>
            </w:r>
          </w:p>
        </w:tc>
        <w:tc>
          <w:tcPr>
            <w:tcW w:w="1416" w:type="dxa"/>
            <w:tcBorders>
              <w:top w:val="single" w:sz="4" w:space="0" w:color="auto"/>
              <w:left w:val="single" w:sz="4" w:space="0" w:color="auto"/>
              <w:bottom w:val="single" w:sz="4" w:space="0" w:color="auto"/>
              <w:right w:val="single" w:sz="4" w:space="0" w:color="auto"/>
            </w:tcBorders>
            <w:hideMark/>
          </w:tcPr>
          <w:p w:rsidR="004E5E6F" w:rsidRPr="004E5E6F" w:rsidRDefault="004E5E6F">
            <w:pPr>
              <w:spacing w:line="256" w:lineRule="auto"/>
              <w:ind w:right="35"/>
              <w:contextualSpacing/>
              <w:rPr>
                <w:rFonts w:eastAsia="Calibri"/>
              </w:rPr>
            </w:pPr>
            <w:r w:rsidRPr="004E5E6F">
              <w:rPr>
                <w:rFonts w:eastAsia="Calibri"/>
                <w:bCs/>
              </w:rPr>
              <w:t>Кількість товару</w:t>
            </w:r>
          </w:p>
        </w:tc>
      </w:tr>
      <w:tr w:rsidR="004E5E6F" w:rsidRPr="004E5E6F" w:rsidTr="004E5E6F">
        <w:tc>
          <w:tcPr>
            <w:tcW w:w="568" w:type="dxa"/>
            <w:tcBorders>
              <w:top w:val="single" w:sz="4" w:space="0" w:color="auto"/>
              <w:left w:val="single" w:sz="4" w:space="0" w:color="auto"/>
              <w:bottom w:val="single" w:sz="4" w:space="0" w:color="auto"/>
              <w:right w:val="single" w:sz="4" w:space="0" w:color="auto"/>
            </w:tcBorders>
            <w:hideMark/>
          </w:tcPr>
          <w:p w:rsidR="004E5E6F" w:rsidRPr="004E5E6F" w:rsidRDefault="004E5E6F">
            <w:pPr>
              <w:spacing w:line="256" w:lineRule="auto"/>
              <w:rPr>
                <w:rFonts w:eastAsia="Calibri"/>
              </w:rPr>
            </w:pPr>
            <w:r w:rsidRPr="004E5E6F">
              <w:rPr>
                <w:rFonts w:eastAsia="Calibri"/>
              </w:rPr>
              <w:t>1.</w:t>
            </w:r>
          </w:p>
        </w:tc>
        <w:tc>
          <w:tcPr>
            <w:tcW w:w="2409" w:type="dxa"/>
            <w:tcBorders>
              <w:top w:val="single" w:sz="4" w:space="0" w:color="auto"/>
              <w:left w:val="single" w:sz="4" w:space="0" w:color="auto"/>
              <w:bottom w:val="single" w:sz="4" w:space="0" w:color="auto"/>
              <w:right w:val="single" w:sz="4" w:space="0" w:color="auto"/>
            </w:tcBorders>
            <w:hideMark/>
          </w:tcPr>
          <w:p w:rsidR="004E5E6F" w:rsidRPr="004E5E6F" w:rsidRDefault="004E5E6F">
            <w:pPr>
              <w:spacing w:line="256" w:lineRule="auto"/>
              <w:rPr>
                <w:rFonts w:eastAsia="Calibri"/>
              </w:rPr>
            </w:pPr>
            <w:r w:rsidRPr="004E5E6F">
              <w:rPr>
                <w:rFonts w:eastAsia="Calibri"/>
              </w:rPr>
              <w:t>Паливо дизельне</w:t>
            </w:r>
          </w:p>
        </w:tc>
        <w:tc>
          <w:tcPr>
            <w:tcW w:w="4536" w:type="dxa"/>
            <w:tcBorders>
              <w:top w:val="single" w:sz="4" w:space="0" w:color="auto"/>
              <w:left w:val="single" w:sz="4" w:space="0" w:color="auto"/>
              <w:bottom w:val="single" w:sz="4" w:space="0" w:color="auto"/>
              <w:right w:val="single" w:sz="4" w:space="0" w:color="auto"/>
            </w:tcBorders>
            <w:hideMark/>
          </w:tcPr>
          <w:p w:rsidR="004E5E6F" w:rsidRPr="004E5E6F" w:rsidRDefault="004E5E6F">
            <w:pPr>
              <w:spacing w:line="256" w:lineRule="auto"/>
              <w:jc w:val="center"/>
              <w:rPr>
                <w:rFonts w:eastAsia="Calibri"/>
              </w:rPr>
            </w:pPr>
            <w:r w:rsidRPr="004E5E6F">
              <w:rPr>
                <w:rFonts w:eastAsia="Calibri"/>
              </w:rPr>
              <w:t>ДСТУ 7688:2015 та «Технічний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 (зі змінами)</w:t>
            </w:r>
          </w:p>
        </w:tc>
        <w:tc>
          <w:tcPr>
            <w:tcW w:w="994" w:type="dxa"/>
            <w:tcBorders>
              <w:top w:val="single" w:sz="4" w:space="0" w:color="auto"/>
              <w:left w:val="single" w:sz="4" w:space="0" w:color="auto"/>
              <w:bottom w:val="single" w:sz="4" w:space="0" w:color="auto"/>
              <w:right w:val="single" w:sz="4" w:space="0" w:color="auto"/>
            </w:tcBorders>
            <w:hideMark/>
          </w:tcPr>
          <w:p w:rsidR="004E5E6F" w:rsidRPr="004E5E6F" w:rsidRDefault="004E5E6F">
            <w:pPr>
              <w:spacing w:line="256" w:lineRule="auto"/>
              <w:jc w:val="center"/>
              <w:rPr>
                <w:rFonts w:eastAsia="Calibri"/>
              </w:rPr>
            </w:pPr>
            <w:r w:rsidRPr="004E5E6F">
              <w:rPr>
                <w:rFonts w:eastAsia="Calibri"/>
              </w:rPr>
              <w:t>л.</w:t>
            </w:r>
          </w:p>
        </w:tc>
        <w:tc>
          <w:tcPr>
            <w:tcW w:w="1416" w:type="dxa"/>
            <w:tcBorders>
              <w:top w:val="single" w:sz="4" w:space="0" w:color="auto"/>
              <w:left w:val="single" w:sz="4" w:space="0" w:color="auto"/>
              <w:bottom w:val="single" w:sz="4" w:space="0" w:color="auto"/>
              <w:right w:val="single" w:sz="4" w:space="0" w:color="auto"/>
            </w:tcBorders>
            <w:hideMark/>
          </w:tcPr>
          <w:p w:rsidR="004E5E6F" w:rsidRPr="004E5E6F" w:rsidRDefault="004E5E6F">
            <w:pPr>
              <w:spacing w:line="256" w:lineRule="auto"/>
              <w:jc w:val="center"/>
              <w:rPr>
                <w:rFonts w:eastAsia="Calibri"/>
              </w:rPr>
            </w:pPr>
            <w:r w:rsidRPr="004E5E6F">
              <w:rPr>
                <w:rFonts w:eastAsia="Calibri"/>
              </w:rPr>
              <w:t>186 440</w:t>
            </w:r>
          </w:p>
        </w:tc>
      </w:tr>
    </w:tbl>
    <w:p w:rsidR="004E5E6F" w:rsidRPr="004E5E6F" w:rsidRDefault="004E5E6F" w:rsidP="004E5E6F">
      <w:pPr>
        <w:spacing w:line="0" w:lineRule="atLeast"/>
        <w:jc w:val="both"/>
        <w:rPr>
          <w:rFonts w:eastAsia="Arial"/>
          <w:i/>
          <w:color w:val="000000"/>
        </w:rPr>
      </w:pPr>
      <w:bookmarkStart w:id="1" w:name="_Hlk118895496"/>
      <w:r w:rsidRPr="004E5E6F">
        <w:rPr>
          <w:rFonts w:eastAsia="Arial"/>
          <w:color w:val="000000"/>
        </w:rPr>
        <w:t xml:space="preserve">* </w:t>
      </w:r>
      <w:r w:rsidRPr="004E5E6F">
        <w:rPr>
          <w:rFonts w:eastAsia="Arial"/>
          <w:i/>
          <w:color w:val="000000"/>
        </w:rPr>
        <w:t>Учасник (в колонці найменування товару) також може зазначити розширену інформацію відносно позначення товару  відповідно до «Технічного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(зі змінами).</w:t>
      </w:r>
    </w:p>
    <w:p w:rsidR="004E5E6F" w:rsidRPr="004E5E6F" w:rsidRDefault="004E5E6F" w:rsidP="004E5E6F">
      <w:pPr>
        <w:shd w:val="clear" w:color="auto" w:fill="FFFFFF"/>
        <w:ind w:firstLine="465"/>
        <w:jc w:val="both"/>
        <w:rPr>
          <w:color w:val="00000A"/>
        </w:rPr>
      </w:pPr>
      <w:bookmarkStart w:id="2" w:name="_Hlk119492156"/>
      <w:bookmarkEnd w:id="1"/>
    </w:p>
    <w:p w:rsidR="004E5E6F" w:rsidRPr="004E5E6F" w:rsidRDefault="004E5E6F" w:rsidP="004E5E6F">
      <w:pPr>
        <w:shd w:val="clear" w:color="auto" w:fill="FFFFFF"/>
        <w:ind w:firstLine="465"/>
        <w:jc w:val="both"/>
        <w:rPr>
          <w:color w:val="00000A"/>
        </w:rPr>
      </w:pPr>
      <w:r w:rsidRPr="004E5E6F">
        <w:rPr>
          <w:color w:val="00000A"/>
        </w:rPr>
        <w:t>Відпуск Товару Замовнику здійснюється цілодобово по талонам або смарт-карткам/карткам з автозаправній станції (далі-АЗС), які розташовані по всій території України (крім тимчасово окупованих територій).</w:t>
      </w:r>
    </w:p>
    <w:p w:rsidR="004E5E6F" w:rsidRPr="004E5E6F" w:rsidRDefault="004E5E6F" w:rsidP="004E5E6F">
      <w:pPr>
        <w:shd w:val="clear" w:color="auto" w:fill="FFFFFF"/>
        <w:ind w:firstLine="426"/>
        <w:jc w:val="both"/>
        <w:rPr>
          <w:color w:val="00000A"/>
        </w:rPr>
      </w:pPr>
      <w:r w:rsidRPr="004E5E6F">
        <w:rPr>
          <w:color w:val="00000A"/>
        </w:rPr>
        <w:t>Талон або смарт-картка/картка  - це універсальна пластикова або картонна картка з вбудованим в неї </w:t>
      </w:r>
      <w:proofErr w:type="spellStart"/>
      <w:r w:rsidRPr="004E5E6F">
        <w:rPr>
          <w:color w:val="00000A"/>
        </w:rPr>
        <w:t>мікрочіпом</w:t>
      </w:r>
      <w:proofErr w:type="spellEnd"/>
      <w:r w:rsidRPr="004E5E6F">
        <w:rPr>
          <w:color w:val="00000A"/>
        </w:rPr>
        <w:t> або системою цифрового захисту, яка дозволяє здійснити ідентифікацію Покупця та провести заправку нафтопродуктами. </w:t>
      </w:r>
    </w:p>
    <w:p w:rsidR="004E5E6F" w:rsidRPr="004E5E6F" w:rsidRDefault="004E5E6F" w:rsidP="004E5E6F">
      <w:pPr>
        <w:tabs>
          <w:tab w:val="left" w:pos="284"/>
          <w:tab w:val="left" w:pos="993"/>
        </w:tabs>
        <w:autoSpaceDE w:val="0"/>
        <w:autoSpaceDN w:val="0"/>
        <w:adjustRightInd w:val="0"/>
        <w:jc w:val="both"/>
        <w:rPr>
          <w:color w:val="000000"/>
        </w:rPr>
      </w:pPr>
      <w:r w:rsidRPr="004E5E6F">
        <w:rPr>
          <w:color w:val="000000"/>
        </w:rPr>
        <w:tab/>
        <w:t xml:space="preserve">   Строк дії (використання) талонів або смарт-карток/карток повинен бути не менше строку дії Договору та на умовах визначених Договором. </w:t>
      </w:r>
    </w:p>
    <w:bookmarkEnd w:id="2"/>
    <w:p w:rsidR="004E5E6F" w:rsidRPr="004E5E6F" w:rsidRDefault="004E5E6F" w:rsidP="004E5E6F">
      <w:pPr>
        <w:shd w:val="clear" w:color="auto" w:fill="FFFFFF"/>
        <w:ind w:firstLine="465"/>
        <w:jc w:val="both"/>
        <w:rPr>
          <w:rFonts w:eastAsia="Calibri"/>
        </w:rPr>
      </w:pPr>
      <w:r w:rsidRPr="004E5E6F">
        <w:rPr>
          <w:color w:val="00000A"/>
        </w:rPr>
        <w:t>Обов’язкові міста розташування АЗС: обласні центри (крім тимчасово окупованих територій).</w:t>
      </w:r>
      <w:r w:rsidRPr="004E5E6F">
        <w:t xml:space="preserve"> Надається л</w:t>
      </w:r>
      <w:r w:rsidRPr="004E5E6F">
        <w:rPr>
          <w:color w:val="00000A"/>
        </w:rPr>
        <w:t>ист - підтвердження (в довільній формі) від Учасника щодо знаходження не менше двох власних, або орендованих, або партнерських АЗС в кожному обласному центрі України, крім тимчасово окупованих територій, відповідно до умов тендерної документації з найбільш розгалуженою мережею АЗС.</w:t>
      </w:r>
      <w:r w:rsidRPr="004E5E6F">
        <w:rPr>
          <w:rFonts w:eastAsia="Calibri"/>
        </w:rPr>
        <w:t xml:space="preserve">  </w:t>
      </w:r>
    </w:p>
    <w:p w:rsidR="004E5E6F" w:rsidRPr="004E5E6F" w:rsidRDefault="004E5E6F" w:rsidP="004E5E6F">
      <w:pPr>
        <w:shd w:val="clear" w:color="auto" w:fill="FFFFFF"/>
        <w:ind w:firstLine="465"/>
        <w:jc w:val="both"/>
        <w:rPr>
          <w:color w:val="212121"/>
        </w:rPr>
      </w:pPr>
      <w:r w:rsidRPr="004E5E6F">
        <w:rPr>
          <w:color w:val="212121"/>
        </w:rPr>
        <w:t xml:space="preserve">Учасник повинен надати у випадку наявності:  копії Договорів оренди із власником АЗС/АЗК (з обов’язковим зазначенням в них адрес АЗС/АЗК), (АЗК- це автозаправний комплекс),  що підтверджують наявність власних АЗС/АЗК за вказаними адресами або лист у </w:t>
      </w:r>
      <w:r w:rsidRPr="004E5E6F">
        <w:rPr>
          <w:color w:val="212121"/>
        </w:rPr>
        <w:lastRenderedPageBreak/>
        <w:t xml:space="preserve">довільній формі, що підтверджує дану інформацію. Обов’язково в них повинно бути зазначено їх перелік та адрес АЗС/АЗК та вони повинні бути діючими/чинними, строк дії яких не повинен закінчуватись раніше 31.12.2023 року або інший строк з інформацію в листі складеному у довільній формі про пролонгацію даних договорів на строк дії договору даної тендерної документації.  Або,  у разі наявності, у Учасника договорів оренди/суборенди/партнерських на АЗС/АЗК – надаються  копії договорів, укладених між Учасником та власником/орендарем АЗС/АЗК, з оригіналом листа від власника/управителя або орендаря АЗС/АЗК, з гарантією безумовного, цілодобового та безперебійного здійснення відпуску пального на АЗС/АЗК протягом 2023-2024 років за талонами </w:t>
      </w:r>
      <w:r w:rsidRPr="004E5E6F">
        <w:rPr>
          <w:color w:val="00000A"/>
        </w:rPr>
        <w:t xml:space="preserve">або смарт-картками/картками </w:t>
      </w:r>
      <w:r w:rsidRPr="004E5E6F">
        <w:rPr>
          <w:color w:val="212121"/>
        </w:rPr>
        <w:t>зразка Учасника. Лист повинен бути виданий Учаснику не раніше березня 2023 року та повинен містити назву та місцезнаходження кожної АЗС/АЗК,</w:t>
      </w:r>
      <w:r w:rsidRPr="004E5E6F">
        <w:t xml:space="preserve"> </w:t>
      </w:r>
      <w:r w:rsidRPr="004E5E6F">
        <w:rPr>
          <w:color w:val="212121"/>
        </w:rPr>
        <w:t xml:space="preserve">ідентифікатор закупівлі, та зразок копії (або оригіналів) талонів, смарт-карток/карток за якими буде здійснюватися заправлення автотранспорту Замовника. </w:t>
      </w:r>
    </w:p>
    <w:p w:rsidR="004E5E6F" w:rsidRPr="004E5E6F" w:rsidRDefault="004E5E6F" w:rsidP="004E5E6F">
      <w:pPr>
        <w:tabs>
          <w:tab w:val="left" w:pos="284"/>
          <w:tab w:val="left" w:pos="993"/>
        </w:tabs>
        <w:autoSpaceDE w:val="0"/>
        <w:autoSpaceDN w:val="0"/>
        <w:adjustRightInd w:val="0"/>
        <w:jc w:val="both"/>
        <w:rPr>
          <w:color w:val="00000A"/>
        </w:rPr>
      </w:pPr>
      <w:r w:rsidRPr="004E5E6F">
        <w:rPr>
          <w:color w:val="212121"/>
        </w:rPr>
        <w:t xml:space="preserve">         </w:t>
      </w:r>
      <w:bookmarkStart w:id="3" w:name="_Hlk119491907"/>
      <w:r w:rsidRPr="004E5E6F">
        <w:rPr>
          <w:color w:val="00000A"/>
        </w:rPr>
        <w:t>На  підтвердження можливості Учасника належним чином забезпечити інформаційну безпеку  засобів провадження ліцензованої діяльності з реалізації нафтопродуктів у Учасника має бути впроваджено систему менеджменту інформаційної безпеки (надати підтвердження у форматі чинного сертифікату (документу виданого сторонньою організацією)).</w:t>
      </w:r>
    </w:p>
    <w:p w:rsidR="004E5E6F" w:rsidRPr="004E5E6F" w:rsidRDefault="004E5E6F" w:rsidP="004E5E6F">
      <w:pPr>
        <w:shd w:val="clear" w:color="auto" w:fill="FFFFFF"/>
        <w:ind w:firstLine="567"/>
        <w:jc w:val="both"/>
        <w:rPr>
          <w:color w:val="00000A"/>
        </w:rPr>
      </w:pPr>
    </w:p>
    <w:bookmarkEnd w:id="3"/>
    <w:p w:rsidR="004E5E6F" w:rsidRPr="004E5E6F" w:rsidRDefault="004E5E6F" w:rsidP="004E5E6F">
      <w:pPr>
        <w:tabs>
          <w:tab w:val="left" w:pos="284"/>
        </w:tabs>
        <w:autoSpaceDE w:val="0"/>
        <w:autoSpaceDN w:val="0"/>
        <w:adjustRightInd w:val="0"/>
        <w:ind w:firstLine="567"/>
        <w:jc w:val="both"/>
        <w:rPr>
          <w:b/>
          <w:color w:val="00000A"/>
        </w:rPr>
      </w:pPr>
      <w:r w:rsidRPr="004E5E6F">
        <w:rPr>
          <w:b/>
          <w:color w:val="00000A"/>
        </w:rPr>
        <w:t xml:space="preserve">Вимоги до </w:t>
      </w:r>
      <w:bookmarkStart w:id="4" w:name="_Hlk119491801"/>
      <w:r w:rsidRPr="004E5E6F">
        <w:rPr>
          <w:b/>
          <w:color w:val="00000A"/>
        </w:rPr>
        <w:t xml:space="preserve">талонів або смарт-карток/карток </w:t>
      </w:r>
      <w:bookmarkEnd w:id="4"/>
      <w:r w:rsidRPr="004E5E6F">
        <w:rPr>
          <w:b/>
          <w:color w:val="00000A"/>
        </w:rPr>
        <w:t>на паливо:</w:t>
      </w:r>
    </w:p>
    <w:p w:rsidR="004E5E6F" w:rsidRPr="004E5E6F" w:rsidRDefault="004E5E6F" w:rsidP="004E5E6F">
      <w:pPr>
        <w:tabs>
          <w:tab w:val="left" w:pos="284"/>
        </w:tabs>
        <w:autoSpaceDE w:val="0"/>
        <w:autoSpaceDN w:val="0"/>
        <w:adjustRightInd w:val="0"/>
        <w:jc w:val="both"/>
        <w:rPr>
          <w:color w:val="00000A"/>
        </w:rPr>
      </w:pPr>
      <w:r w:rsidRPr="004E5E6F">
        <w:rPr>
          <w:color w:val="00000A"/>
        </w:rPr>
        <w:t>1.</w:t>
      </w:r>
      <w:r w:rsidRPr="004E5E6F">
        <w:rPr>
          <w:color w:val="00000A"/>
        </w:rPr>
        <w:tab/>
      </w:r>
      <w:bookmarkStart w:id="5" w:name="_Hlk118895599"/>
      <w:r w:rsidRPr="004E5E6F">
        <w:rPr>
          <w:color w:val="00000A"/>
        </w:rPr>
        <w:t xml:space="preserve">Мають бути одноразового використання; </w:t>
      </w:r>
      <w:bookmarkEnd w:id="5"/>
      <w:r w:rsidRPr="004E5E6F">
        <w:rPr>
          <w:color w:val="00000A"/>
        </w:rPr>
        <w:t>номіналом 10 або 20 літрів; зобов’язані діяти по всій території України (не обмежені в отриманні територіально конкретним регіоном);</w:t>
      </w:r>
    </w:p>
    <w:p w:rsidR="004E5E6F" w:rsidRPr="004E5E6F" w:rsidRDefault="004E5E6F" w:rsidP="004E5E6F">
      <w:pPr>
        <w:tabs>
          <w:tab w:val="left" w:pos="284"/>
        </w:tabs>
        <w:autoSpaceDE w:val="0"/>
        <w:autoSpaceDN w:val="0"/>
        <w:adjustRightInd w:val="0"/>
        <w:spacing w:after="100" w:afterAutospacing="1"/>
        <w:contextualSpacing/>
        <w:jc w:val="both"/>
        <w:rPr>
          <w:color w:val="00000A"/>
        </w:rPr>
      </w:pPr>
      <w:bookmarkStart w:id="6" w:name="_Hlk118895578"/>
      <w:r w:rsidRPr="004E5E6F">
        <w:rPr>
          <w:color w:val="00000A"/>
        </w:rPr>
        <w:t xml:space="preserve">2. На </w:t>
      </w:r>
      <w:bookmarkStart w:id="7" w:name="_Hlk119492029"/>
      <w:r w:rsidRPr="004E5E6F">
        <w:rPr>
          <w:color w:val="00000A"/>
        </w:rPr>
        <w:t xml:space="preserve">талонах або смарт-картках/картках повинно бути зазначені марка палива та номінал, бренд/торгівельна марка тощо АЗС. </w:t>
      </w:r>
      <w:bookmarkEnd w:id="7"/>
    </w:p>
    <w:bookmarkEnd w:id="6"/>
    <w:p w:rsidR="004E5E6F" w:rsidRPr="004E5E6F" w:rsidRDefault="004E5E6F" w:rsidP="004E5E6F">
      <w:pPr>
        <w:tabs>
          <w:tab w:val="left" w:pos="284"/>
        </w:tabs>
        <w:autoSpaceDE w:val="0"/>
        <w:autoSpaceDN w:val="0"/>
        <w:adjustRightInd w:val="0"/>
        <w:spacing w:after="100" w:afterAutospacing="1"/>
        <w:contextualSpacing/>
        <w:jc w:val="both"/>
        <w:rPr>
          <w:b/>
          <w:color w:val="00000A"/>
        </w:rPr>
      </w:pPr>
      <w:r w:rsidRPr="004E5E6F">
        <w:rPr>
          <w:color w:val="00000A"/>
        </w:rPr>
        <w:t>3.</w:t>
      </w:r>
      <w:r w:rsidRPr="004E5E6F">
        <w:rPr>
          <w:color w:val="00000A"/>
        </w:rPr>
        <w:tab/>
        <w:t>Строк дії (використання) талонів або смарт-карток/карток повинен становити не менш року з дати отримання</w:t>
      </w:r>
      <w:r w:rsidRPr="004E5E6F">
        <w:rPr>
          <w:b/>
          <w:color w:val="00000A"/>
        </w:rPr>
        <w:t xml:space="preserve">. </w:t>
      </w:r>
    </w:p>
    <w:p w:rsidR="004E5E6F" w:rsidRPr="004E5E6F" w:rsidRDefault="004E5E6F" w:rsidP="004E5E6F">
      <w:pPr>
        <w:shd w:val="clear" w:color="auto" w:fill="FFFFFF"/>
        <w:ind w:firstLine="567"/>
        <w:jc w:val="both"/>
        <w:rPr>
          <w:rFonts w:eastAsia="Calibri"/>
        </w:rPr>
      </w:pPr>
      <w:r w:rsidRPr="004E5E6F">
        <w:rPr>
          <w:color w:val="000000"/>
        </w:rPr>
        <w:t>Технічні характеристики та якість Товару, що поставляється, повинні відповідати сезону, під час якого здійснюється поставка Товару на автозаправних станціях.</w:t>
      </w:r>
      <w:r w:rsidRPr="004E5E6F">
        <w:rPr>
          <w:rFonts w:eastAsia="Calibri"/>
        </w:rPr>
        <w:t xml:space="preserve"> В зимовий період дизельне паливо повинне відповідати температурному режиму і бути не менше ніж  мінус 20°C.</w:t>
      </w:r>
    </w:p>
    <w:p w:rsidR="004E5E6F" w:rsidRPr="004E5E6F" w:rsidRDefault="004E5E6F" w:rsidP="004E5E6F">
      <w:pPr>
        <w:ind w:firstLine="567"/>
        <w:jc w:val="both"/>
        <w:rPr>
          <w:rFonts w:eastAsia="Calibri"/>
        </w:rPr>
      </w:pPr>
      <w:r w:rsidRPr="004E5E6F">
        <w:rPr>
          <w:rFonts w:eastAsia="Calibri"/>
        </w:rPr>
        <w:t>При поставці Товару, за вимогою Замовника, Учасником на партію поставленого Товару надається завірена належним чином Замовником копія паспорту якості/сертифікату якості та/або декларації про відповідність.</w:t>
      </w:r>
    </w:p>
    <w:p w:rsidR="004E5E6F" w:rsidRPr="004E5E6F" w:rsidRDefault="004E5E6F" w:rsidP="004E5E6F">
      <w:pPr>
        <w:ind w:firstLine="567"/>
        <w:jc w:val="both"/>
        <w:rPr>
          <w:rFonts w:eastAsia="Calibri"/>
        </w:rPr>
      </w:pPr>
      <w:r w:rsidRPr="004E5E6F">
        <w:rPr>
          <w:rFonts w:eastAsia="Calibri"/>
        </w:rPr>
        <w:t xml:space="preserve">Якість Товару повинна відповідати діючим в Україні </w:t>
      </w:r>
      <w:proofErr w:type="spellStart"/>
      <w:r w:rsidRPr="004E5E6F">
        <w:rPr>
          <w:rFonts w:eastAsia="Calibri"/>
        </w:rPr>
        <w:t>Держстандартам</w:t>
      </w:r>
      <w:proofErr w:type="spellEnd"/>
      <w:r w:rsidRPr="004E5E6F">
        <w:rPr>
          <w:rFonts w:eastAsia="Calibri"/>
        </w:rPr>
        <w:t xml:space="preserve"> і підтверджуватися відповідним документом у складі пропозиції  Учасника, зокрема: </w:t>
      </w:r>
    </w:p>
    <w:p w:rsidR="004E5E6F" w:rsidRPr="004E5E6F" w:rsidRDefault="004E5E6F" w:rsidP="004E5E6F">
      <w:pPr>
        <w:ind w:firstLine="567"/>
        <w:jc w:val="both"/>
        <w:rPr>
          <w:rFonts w:eastAsia="Calibri"/>
        </w:rPr>
      </w:pPr>
      <w:r w:rsidRPr="004E5E6F">
        <w:rPr>
          <w:rFonts w:eastAsia="Calibri"/>
        </w:rPr>
        <w:t>-</w:t>
      </w:r>
      <w:r w:rsidRPr="004E5E6F">
        <w:rPr>
          <w:rFonts w:eastAsia="Calibri"/>
        </w:rPr>
        <w:tab/>
        <w:t xml:space="preserve"> Сертифікат відповідності Технічному регламенту щодо вимог до автомобільних бензинів, дизельного, суднових та котельних палив та ДСТУ 7688:2015 «Паливо дизельне Євро. Технічні умови»  (далі - паливо), виданий Учаснику уповноваженим (акредитованим) органом з оцінки відповідності.</w:t>
      </w:r>
    </w:p>
    <w:p w:rsidR="004E5E6F" w:rsidRPr="004E5E6F" w:rsidRDefault="004E5E6F" w:rsidP="004E5E6F">
      <w:pPr>
        <w:ind w:firstLine="567"/>
        <w:jc w:val="both"/>
        <w:rPr>
          <w:rFonts w:eastAsia="Calibri"/>
        </w:rPr>
      </w:pPr>
      <w:r w:rsidRPr="004E5E6F">
        <w:rPr>
          <w:rFonts w:eastAsia="Calibri"/>
        </w:rPr>
        <w:t xml:space="preserve">- Протоколи випробувань що підтверджують повну відповідність запропонованого товару чинним нормативним документам (ДСТУ) видані акредитованою лабораторією упродовж терміну придатності партії щодо якої надано паспорт якості.  </w:t>
      </w:r>
    </w:p>
    <w:p w:rsidR="004E5E6F" w:rsidRPr="004E5E6F" w:rsidRDefault="004E5E6F" w:rsidP="004E5E6F">
      <w:pPr>
        <w:ind w:firstLine="567"/>
        <w:jc w:val="both"/>
        <w:rPr>
          <w:rFonts w:eastAsia="Calibri"/>
        </w:rPr>
      </w:pPr>
      <w:r w:rsidRPr="004E5E6F">
        <w:rPr>
          <w:rFonts w:eastAsia="Calibri"/>
        </w:rPr>
        <w:t>-</w:t>
      </w:r>
      <w:r w:rsidRPr="004E5E6F">
        <w:rPr>
          <w:rFonts w:eastAsia="Calibri"/>
        </w:rPr>
        <w:tab/>
        <w:t xml:space="preserve"> Паспорт якості із зазначенням технічних характеристик пропонованого палива.</w:t>
      </w:r>
    </w:p>
    <w:p w:rsidR="004E5E6F" w:rsidRPr="004E5E6F" w:rsidRDefault="004E5E6F" w:rsidP="004E5E6F">
      <w:pPr>
        <w:ind w:firstLine="567"/>
        <w:jc w:val="both"/>
        <w:rPr>
          <w:rFonts w:eastAsia="Calibri"/>
        </w:rPr>
      </w:pPr>
      <w:r w:rsidRPr="004E5E6F">
        <w:rPr>
          <w:rFonts w:eastAsia="Calibri"/>
        </w:rPr>
        <w:t xml:space="preserve"> Технічні та якісні вимоги до Товару повинні відповідати Технічному регламенту щодо вимог до автомобільних бензинів, дизельного, суднових та котельних палив, затвердженого ПКМУ від 01.08.2013 року № 927 (далі «Технічний регламент»).</w:t>
      </w:r>
    </w:p>
    <w:p w:rsidR="004E5E6F" w:rsidRPr="004E5E6F" w:rsidRDefault="004E5E6F" w:rsidP="004E5E6F">
      <w:pPr>
        <w:ind w:firstLine="567"/>
        <w:jc w:val="both"/>
        <w:rPr>
          <w:rFonts w:eastAsia="Calibri"/>
        </w:rPr>
      </w:pPr>
      <w:r w:rsidRPr="004E5E6F">
        <w:rPr>
          <w:rFonts w:eastAsia="Calibri"/>
        </w:rPr>
        <w:t>-</w:t>
      </w:r>
      <w:r w:rsidRPr="004E5E6F">
        <w:rPr>
          <w:rFonts w:eastAsia="Calibri"/>
        </w:rPr>
        <w:tab/>
        <w:t>Декларацією відповідності Технічному регламенту щодо вимог до автомобільних бензинів, дизельного, суднових та котельних палив, затвердженого ПКМУ від 01.08.2013 року № 927 Учасника.</w:t>
      </w:r>
    </w:p>
    <w:p w:rsidR="004E5E6F" w:rsidRPr="004E5E6F" w:rsidRDefault="004E5E6F" w:rsidP="004E5E6F">
      <w:pPr>
        <w:ind w:firstLine="567"/>
        <w:jc w:val="both"/>
        <w:rPr>
          <w:rFonts w:eastAsia="Calibri"/>
        </w:rPr>
      </w:pPr>
      <w:r w:rsidRPr="004E5E6F">
        <w:rPr>
          <w:rFonts w:eastAsia="Calibri"/>
        </w:rPr>
        <w:t xml:space="preserve"> У разі виникнення сумніву щодо якості поставленого Товару, Покупець має право  в будь який час взяти пробу пального та здійснити його експертизу у порядку, передбаченому чинним законодавством. Якщо якість товару не відповідає наданому сертифікату, паспорту якості чи копії декларації про відповідність, Покупець може відмовитись від подальшого постачання пального та вимагати від Постачальника всіх понесених збитків.  </w:t>
      </w:r>
    </w:p>
    <w:p w:rsidR="004E5E6F" w:rsidRPr="004E5E6F" w:rsidRDefault="004E5E6F" w:rsidP="004E5E6F">
      <w:pPr>
        <w:ind w:firstLine="567"/>
        <w:jc w:val="both"/>
      </w:pPr>
      <w:r w:rsidRPr="004E5E6F">
        <w:lastRenderedPageBreak/>
        <w:t xml:space="preserve"> Якщо якість Товару не відповідає наданому паспорту якості/сертифікату якості чи копії декларації про відповідність, Замовник може відмовитись від подальшого постачання Товару та вимагати від Учасника відшкодування всіх понесених Замовником збитків.  </w:t>
      </w:r>
    </w:p>
    <w:p w:rsidR="004E5E6F" w:rsidRPr="004E5E6F" w:rsidRDefault="004E5E6F" w:rsidP="004E5E6F">
      <w:pPr>
        <w:tabs>
          <w:tab w:val="left" w:pos="284"/>
        </w:tabs>
        <w:autoSpaceDE w:val="0"/>
        <w:autoSpaceDN w:val="0"/>
        <w:adjustRightInd w:val="0"/>
        <w:jc w:val="both"/>
        <w:rPr>
          <w:rFonts w:eastAsia="Calibri"/>
        </w:rPr>
      </w:pPr>
      <w:r w:rsidRPr="004E5E6F">
        <w:rPr>
          <w:rFonts w:eastAsia="Calibri"/>
        </w:rPr>
        <w:tab/>
        <w:t xml:space="preserve">     Поставка (передача) талонів або смарт-карток/карток на отримання Товару здійснюється Постачальником за власний рахунок, на умовах DDP відповідно до Інкотермс 2010 за місцем поставки (передачі) талонів або смарт-карток/карток.</w:t>
      </w:r>
    </w:p>
    <w:p w:rsidR="004E5E6F" w:rsidRPr="004E5E6F" w:rsidRDefault="004E5E6F" w:rsidP="004E5E6F">
      <w:pPr>
        <w:tabs>
          <w:tab w:val="left" w:pos="284"/>
        </w:tabs>
        <w:autoSpaceDE w:val="0"/>
        <w:autoSpaceDN w:val="0"/>
        <w:adjustRightInd w:val="0"/>
        <w:jc w:val="both"/>
        <w:rPr>
          <w:rFonts w:eastAsia="Calibri"/>
        </w:rPr>
      </w:pPr>
    </w:p>
    <w:p w:rsidR="004E5E6F" w:rsidRPr="004E5E6F" w:rsidRDefault="004E5E6F" w:rsidP="004E5E6F">
      <w:pPr>
        <w:tabs>
          <w:tab w:val="left" w:pos="2940"/>
        </w:tabs>
        <w:ind w:firstLine="709"/>
        <w:jc w:val="both"/>
        <w:rPr>
          <w:b/>
          <w:bCs/>
        </w:rPr>
      </w:pPr>
      <w:r w:rsidRPr="004E5E6F">
        <w:rPr>
          <w:b/>
          <w:bCs/>
        </w:rPr>
        <w:t>Учасник у складі тендерної пропозиції повинен надати:</w:t>
      </w:r>
    </w:p>
    <w:p w:rsidR="004E5E6F" w:rsidRPr="004E5E6F" w:rsidRDefault="004E5E6F" w:rsidP="004E5E6F">
      <w:pPr>
        <w:pStyle w:val="a4"/>
        <w:numPr>
          <w:ilvl w:val="0"/>
          <w:numId w:val="3"/>
        </w:numPr>
        <w:tabs>
          <w:tab w:val="left" w:pos="851"/>
          <w:tab w:val="left" w:pos="2940"/>
        </w:tabs>
        <w:ind w:left="0" w:firstLine="567"/>
        <w:contextualSpacing/>
        <w:jc w:val="both"/>
        <w:rPr>
          <w:rFonts w:ascii="Times New Roman" w:hAnsi="Times New Roman" w:cs="Times New Roman"/>
        </w:rPr>
      </w:pPr>
      <w:r w:rsidRPr="004E5E6F">
        <w:rPr>
          <w:rFonts w:ascii="Times New Roman" w:hAnsi="Times New Roman" w:cs="Times New Roman"/>
        </w:rPr>
        <w:t xml:space="preserve">Гарантійний лист щодо надання копій сертифікату (паспорт) якості, копія декларації про відповідність або інший документ, який підтверджує якість товару на кожну партію Товару, що буде поставлятись Учасником. </w:t>
      </w:r>
    </w:p>
    <w:p w:rsidR="004E5E6F" w:rsidRPr="004E5E6F" w:rsidRDefault="004E5E6F" w:rsidP="004E5E6F">
      <w:pPr>
        <w:pStyle w:val="a4"/>
        <w:numPr>
          <w:ilvl w:val="0"/>
          <w:numId w:val="3"/>
        </w:numPr>
        <w:tabs>
          <w:tab w:val="left" w:pos="851"/>
          <w:tab w:val="left" w:pos="2940"/>
        </w:tabs>
        <w:ind w:left="0" w:firstLine="567"/>
        <w:contextualSpacing/>
        <w:jc w:val="both"/>
        <w:rPr>
          <w:rFonts w:ascii="Times New Roman" w:hAnsi="Times New Roman" w:cs="Times New Roman"/>
        </w:rPr>
      </w:pPr>
      <w:r w:rsidRPr="004E5E6F">
        <w:rPr>
          <w:rFonts w:ascii="Times New Roman" w:hAnsi="Times New Roman" w:cs="Times New Roman"/>
        </w:rPr>
        <w:t>Довідку (в довільній формі) про дійсність довірчих документів на всій мережі АЗС запропонованій постачальником.</w:t>
      </w:r>
    </w:p>
    <w:p w:rsidR="004E5E6F" w:rsidRPr="004E5E6F" w:rsidRDefault="004E5E6F" w:rsidP="004E5E6F">
      <w:pPr>
        <w:pStyle w:val="a4"/>
        <w:numPr>
          <w:ilvl w:val="0"/>
          <w:numId w:val="3"/>
        </w:numPr>
        <w:tabs>
          <w:tab w:val="left" w:pos="851"/>
          <w:tab w:val="left" w:pos="2940"/>
        </w:tabs>
        <w:ind w:left="0" w:firstLine="567"/>
        <w:contextualSpacing/>
        <w:jc w:val="both"/>
        <w:rPr>
          <w:rFonts w:ascii="Times New Roman" w:hAnsi="Times New Roman" w:cs="Times New Roman"/>
        </w:rPr>
      </w:pPr>
      <w:r w:rsidRPr="004E5E6F">
        <w:rPr>
          <w:rFonts w:ascii="Times New Roman" w:hAnsi="Times New Roman" w:cs="Times New Roman"/>
        </w:rPr>
        <w:t>Довідку (у довільній формі), якою 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Також надати документ що підтверджує впровадження системи менеджменту екологічного управління впровадженої Учасником з метою забезпечення захисту від техногенних ризиків при поставці товару,  виданого акредитованим органом відповідно до чинного законодавства України.</w:t>
      </w:r>
    </w:p>
    <w:p w:rsidR="004E5E6F" w:rsidRPr="004E5E6F" w:rsidRDefault="004E5E6F" w:rsidP="004E5E6F">
      <w:pPr>
        <w:pStyle w:val="a4"/>
        <w:numPr>
          <w:ilvl w:val="0"/>
          <w:numId w:val="3"/>
        </w:numPr>
        <w:tabs>
          <w:tab w:val="left" w:pos="993"/>
          <w:tab w:val="left" w:pos="2940"/>
        </w:tabs>
        <w:ind w:left="0" w:firstLine="567"/>
        <w:contextualSpacing/>
        <w:jc w:val="both"/>
        <w:rPr>
          <w:rFonts w:ascii="Times New Roman" w:hAnsi="Times New Roman" w:cs="Times New Roman"/>
        </w:rPr>
      </w:pPr>
      <w:r w:rsidRPr="004E5E6F">
        <w:rPr>
          <w:rFonts w:ascii="Times New Roman" w:hAnsi="Times New Roman" w:cs="Times New Roman"/>
        </w:rPr>
        <w:t xml:space="preserve">Чинний дозвіл або ліцензія на провадження відповідної господарської діяльності, або довідку в довільній формі із підтвердженням наявності в учасника відповідної ліцензії з посиланням на відкритий реєстр який містить таку інформацію, якщо отримання такого дозволу або ліцензії на провадження такого виду діяльності передбачено законодавством. </w:t>
      </w:r>
    </w:p>
    <w:p w:rsidR="004E5E6F" w:rsidRPr="004E5E6F" w:rsidRDefault="004E5E6F" w:rsidP="004E5E6F">
      <w:pPr>
        <w:pStyle w:val="a4"/>
        <w:numPr>
          <w:ilvl w:val="0"/>
          <w:numId w:val="3"/>
        </w:numPr>
        <w:tabs>
          <w:tab w:val="left" w:pos="993"/>
          <w:tab w:val="left" w:pos="2940"/>
        </w:tabs>
        <w:ind w:left="0" w:firstLine="567"/>
        <w:contextualSpacing/>
        <w:jc w:val="both"/>
        <w:rPr>
          <w:rFonts w:ascii="Times New Roman" w:hAnsi="Times New Roman" w:cs="Times New Roman"/>
        </w:rPr>
      </w:pPr>
      <w:r w:rsidRPr="004E5E6F">
        <w:rPr>
          <w:rFonts w:ascii="Times New Roman" w:hAnsi="Times New Roman" w:cs="Times New Roman"/>
        </w:rPr>
        <w:t xml:space="preserve">Документ (сертифікат, протоколи тощо), який   підтверджує впровадження системи управління якістю в Учасника, як суб’єкта господарювання – юридичної особи стосовно торгівлі (оптової чи роздрібної) пальним (паливом), а також надає копію документу (атестат про акредитацію тощо), який підтверджує належну сферу акредитації такого органу з сертифікації. Окремо надається лист в довільній формі, що якісні характеристики предмета закупівлі відповідають заходам із захисту довкілля. </w:t>
      </w:r>
    </w:p>
    <w:p w:rsidR="004E5E6F" w:rsidRPr="004E5E6F" w:rsidRDefault="004E5E6F" w:rsidP="004E5E6F">
      <w:pPr>
        <w:pStyle w:val="a4"/>
        <w:numPr>
          <w:ilvl w:val="0"/>
          <w:numId w:val="3"/>
        </w:numPr>
        <w:tabs>
          <w:tab w:val="left" w:pos="567"/>
          <w:tab w:val="left" w:pos="993"/>
          <w:tab w:val="left" w:pos="2940"/>
        </w:tabs>
        <w:ind w:left="0" w:firstLine="567"/>
        <w:contextualSpacing/>
        <w:jc w:val="both"/>
        <w:rPr>
          <w:rFonts w:ascii="Times New Roman" w:hAnsi="Times New Roman" w:cs="Times New Roman"/>
        </w:rPr>
      </w:pPr>
      <w:r w:rsidRPr="004E5E6F">
        <w:rPr>
          <w:rFonts w:ascii="Times New Roman" w:hAnsi="Times New Roman" w:cs="Times New Roman"/>
        </w:rPr>
        <w:t xml:space="preserve">Копії лицьової та зворотної сторони паливної картки та/або смарт - картки та/або талона та/або штрих картки (єдиного зразка, єдиного бренду). </w:t>
      </w:r>
    </w:p>
    <w:p w:rsidR="004E5E6F" w:rsidRPr="004E5E6F" w:rsidRDefault="004E5E6F" w:rsidP="004E5E6F">
      <w:pPr>
        <w:pStyle w:val="a4"/>
        <w:numPr>
          <w:ilvl w:val="0"/>
          <w:numId w:val="3"/>
        </w:numPr>
        <w:tabs>
          <w:tab w:val="left" w:pos="993"/>
          <w:tab w:val="left" w:pos="2940"/>
        </w:tabs>
        <w:ind w:left="0" w:firstLine="567"/>
        <w:contextualSpacing/>
        <w:jc w:val="both"/>
        <w:rPr>
          <w:rFonts w:ascii="Times New Roman" w:hAnsi="Times New Roman" w:cs="Times New Roman"/>
        </w:rPr>
      </w:pPr>
      <w:r w:rsidRPr="004E5E6F">
        <w:rPr>
          <w:rFonts w:ascii="Times New Roman" w:hAnsi="Times New Roman" w:cs="Times New Roman"/>
        </w:rPr>
        <w:t xml:space="preserve">Документ що підтверджує право використання Учасником найменувань (торгових марок) зазначених на відповідних довірчих документах відповідно до чинного законодавства України. </w:t>
      </w:r>
    </w:p>
    <w:p w:rsidR="004E5E6F" w:rsidRPr="004E5E6F" w:rsidRDefault="004E5E6F" w:rsidP="004E5E6F">
      <w:pPr>
        <w:pStyle w:val="a4"/>
        <w:ind w:left="0" w:firstLine="709"/>
        <w:jc w:val="both"/>
        <w:rPr>
          <w:rFonts w:ascii="Times New Roman" w:hAnsi="Times New Roman" w:cs="Times New Roman"/>
          <w:color w:val="00000A"/>
          <w:lang w:eastAsia="zh-CN" w:bidi="hi-IN"/>
        </w:rPr>
      </w:pPr>
      <w:r w:rsidRPr="004E5E6F">
        <w:rPr>
          <w:rFonts w:ascii="Times New Roman" w:hAnsi="Times New Roman" w:cs="Times New Roman"/>
          <w:color w:val="00000A"/>
          <w:lang w:eastAsia="zh-CN" w:bidi="hi-IN"/>
        </w:rPr>
        <w:t>Дана технічна специфікація разом із технічними вимогами до предмету закупівлі підписується уповноваженою особою Учасника, що підтверджує згоду останнього з викладеними в ній технічними, якісними, кількісними та іншими вимогами Замовника</w:t>
      </w:r>
    </w:p>
    <w:p w:rsidR="004E5E6F" w:rsidRPr="004E5E6F" w:rsidRDefault="004E5E6F" w:rsidP="004E5E6F">
      <w:pPr>
        <w:pStyle w:val="a4"/>
        <w:ind w:left="0" w:firstLine="709"/>
        <w:jc w:val="both"/>
        <w:rPr>
          <w:rFonts w:ascii="Times New Roman" w:hAnsi="Times New Roman" w:cs="Times New Roman"/>
          <w:i/>
          <w:color w:val="000000"/>
          <w:lang w:bidi="hi-IN"/>
        </w:rPr>
      </w:pPr>
      <w:r w:rsidRPr="004E5E6F">
        <w:rPr>
          <w:rFonts w:ascii="Times New Roman" w:hAnsi="Times New Roman" w:cs="Times New Roman"/>
          <w:i/>
          <w:color w:val="000000"/>
          <w:lang w:bidi="hi-IN"/>
        </w:rPr>
        <w:t>У випадку, якщо документація (інформація про необхідні технічні, якісні та кількісні характеристики предмета закупівлі) містить посилання на конкретні торговельну марку чи фірму, патент, конструкцію або тип обладнання, що є частиною предмета закупівлі, джерело його походження або виробника, учасникам процедури закупівлі слід мати на увазі, що, у своїх пропозиціях Законом не забороняється пропонувати відповідні еквіваленти. Учасником у разі якщо ним запропоновано відповідні еквіваленти, у складі тендерної пропозиції обов’язково надає таблиці з зазначенням порівняльних характеристик відносно предмету закупівлі.</w:t>
      </w:r>
    </w:p>
    <w:p w:rsidR="00C15548" w:rsidRPr="004010C9" w:rsidRDefault="00C15548" w:rsidP="004E5E6F">
      <w:pPr>
        <w:pStyle w:val="a4"/>
        <w:jc w:val="center"/>
      </w:pPr>
    </w:p>
    <w:sectPr w:rsidR="00C15548" w:rsidRPr="004010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1868"/>
    <w:multiLevelType w:val="hybridMultilevel"/>
    <w:tmpl w:val="E668B694"/>
    <w:lvl w:ilvl="0" w:tplc="C88A062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74B02B2"/>
    <w:multiLevelType w:val="hybridMultilevel"/>
    <w:tmpl w:val="B11E7F4A"/>
    <w:lvl w:ilvl="0" w:tplc="A224DAA4">
      <w:start w:val="1"/>
      <w:numFmt w:val="decimal"/>
      <w:lvlText w:val="%1."/>
      <w:lvlJc w:val="left"/>
      <w:pPr>
        <w:ind w:left="720" w:hanging="360"/>
      </w:pPr>
      <w:rPr>
        <w:rFonts w:ascii="Times New Roman" w:hAnsi="Times New Roman" w:cs="Times New Roman" w:hint="default"/>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6B"/>
    <w:rsid w:val="00055BE2"/>
    <w:rsid w:val="004010C9"/>
    <w:rsid w:val="004E5E6F"/>
    <w:rsid w:val="0090646B"/>
    <w:rsid w:val="00C15548"/>
    <w:rsid w:val="00E151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6A8C0-7D2E-4D55-9152-76FD6B38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B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34"/>
    <w:qFormat/>
    <w:locked/>
    <w:rsid w:val="00055BE2"/>
    <w:rPr>
      <w:rFonts w:ascii="Calibri" w:eastAsia="Times New Roman" w:hAnsi="Calibri" w:cs="Calibri"/>
      <w:sz w:val="24"/>
      <w:szCs w:val="24"/>
      <w:lang w:eastAsia="ru-RU"/>
    </w:rPr>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
    <w:basedOn w:val="a"/>
    <w:link w:val="a3"/>
    <w:uiPriority w:val="34"/>
    <w:qFormat/>
    <w:rsid w:val="00055BE2"/>
    <w:pPr>
      <w:ind w:left="708"/>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21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6695</Words>
  <Characters>3817</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2023-04-21T06:38:00Z</dcterms:created>
  <dcterms:modified xsi:type="dcterms:W3CDTF">2023-04-21T06:38:00Z</dcterms:modified>
</cp:coreProperties>
</file>