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5837FE3B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702B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GoBack"/>
      <w:r w:rsidR="00E16F9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Поштові марки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FC4C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ДК 021:2015: </w:t>
      </w:r>
      <w:r w:rsidR="00E16F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22410000-7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="00127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28D87FF6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акупівель UA-P-2023-01-17-001885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305BF59" w14:textId="56477BE4" w:rsidR="00E16F95" w:rsidRPr="00E16F95" w:rsidRDefault="001232BA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</w:t>
      </w:r>
      <w:r w:rsid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кової</w:t>
      </w:r>
      <w:r w:rsidR="00FC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потреби у належному веденні діловодства</w:t>
      </w:r>
      <w:r w:rsid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3950F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</w:t>
      </w:r>
      <w:r w:rsid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у  Законі</w:t>
      </w:r>
      <w:r w:rsidR="00E16F95"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України «Про поштовий зв’язок» № 2759-ІІІ від 04.10.2001 поштова марка - державний знак, виготовлений у встановленому законодавством порядку із зазначенням його номінальної вартості та держави, який є засобом оплати послуг поштового зв'язку, що надаються національним оператором.</w:t>
      </w:r>
    </w:p>
    <w:p w14:paraId="4E8A9A24" w14:textId="77777777" w:rsidR="00E16F95" w:rsidRPr="00E16F95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Акціонерне товариство «Укрпошта» (АТ «Укрпошта») є правонаступником Українського державного підприємства поштового зв’язку «Укрпошта» та є національним оператором поштового зв’язку України згідно з розпорядженням Кабінету Міністрів України від 10 січня 2002 року № 10-р.</w:t>
      </w:r>
    </w:p>
    <w:p w14:paraId="364824A1" w14:textId="77777777" w:rsidR="00E16F95" w:rsidRPr="00E16F95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Згідно з пунктом 7 частиною 2 Правил надання послуг поштового зв'язку, затверджених постановою Кабінету Міністрів України № 270 від 05.03.2009 оператори поштового зв'язку самостійно визначають перелік послуг поштового зв'язку, що надаються об'єктами поштового зв'язку з урахуванням попиту користувачів, державних замовлень, а також відповідних нормативів, які затверджуються в установленому законодавством порядку.</w:t>
      </w:r>
    </w:p>
    <w:p w14:paraId="08B20E42" w14:textId="77777777" w:rsidR="00E16F95" w:rsidRPr="00E16F95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lastRenderedPageBreak/>
        <w:t>Частиною 3 статті 15 Закону України «Про поштовий зв’язок» передбачено, що національний оператор має виключне право на видання, введення в обіг та організацію розповсюдження поштових марок, маркованих конвертів і карток, а також виведення їх з обігу.</w:t>
      </w:r>
    </w:p>
    <w:p w14:paraId="31D99E51" w14:textId="77777777" w:rsidR="00E16F95" w:rsidRPr="00E16F95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Відповідно до пункту 1 Положення про знаки поштової оплати, затвердженого наказом Міністерства транспорту та зв'язку України № 388 від 24.06.2010 це положення визначає порядок видання, введення в обіг та організації розповсюдження знаків поштової оплати, до яких належать поштові марки, блоки, марковані конверти та картки, а також виведення їх з обігу. Пунктом 2 зазначеного Положення передбачено, що його дія поширюється тільки на національного оператора поштового зв’язку.</w:t>
      </w:r>
    </w:p>
    <w:p w14:paraId="049B66F1" w14:textId="77777777" w:rsidR="00E16F95" w:rsidRPr="00E16F95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 м. Києві розповсюдження поштових марок здійснює АТ "Укрпошта" Київська міська дирекція АТ "Укрпошта".</w:t>
      </w:r>
    </w:p>
    <w:p w14:paraId="746773AC" w14:textId="58C8D309" w:rsidR="001126DF" w:rsidRDefault="00E16F95" w:rsidP="00E16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На підставі вищевикладеного, оскільки продаж поштових марок може бути запропонований лише АТ «Укрпошта», тому згідно підпункту 5 пункту 13 </w:t>
      </w:r>
      <w:proofErr w:type="spellStart"/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собливостей</w:t>
      </w:r>
      <w:proofErr w:type="spellEnd"/>
      <w:r w:rsidRPr="00E16F9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р. № 1178, а саме - роботи, товари чи послуги можуть бути виконані, поставлені чи надані виключно певним суб’єктом господарювання через відсутність конкуренції з технічних причин, закупівля марок може бути здійснена без використання електронної системи.</w:t>
      </w:r>
    </w:p>
    <w:p w14:paraId="6D70C6B3" w14:textId="77777777" w:rsidR="00FC4C94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226A5063" w:rsidR="00C55CD5" w:rsidRDefault="00E16F9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6F9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Поштові марки ДК 021:2015: 22410000-7 марки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відповідає розрахунку видатків до кошторису Енергетичної митниці на 2023 рік (загальний фонд) </w:t>
      </w:r>
      <w:r w:rsidR="00C55CD5" w:rsidRP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15F0D8D5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55700</w:t>
      </w:r>
      <w:r w:rsidR="00FC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36EE5DE2" w:rsidR="00C55CD5" w:rsidRPr="00BB1C23" w:rsidRDefault="00BB1C23" w:rsidP="00E16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основі потреби </w:t>
      </w:r>
      <w:proofErr w:type="spellStart"/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Еергетичної</w:t>
      </w:r>
      <w:proofErr w:type="spellEnd"/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цін наданих АТ «Укрпошта».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6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6A955ED7" w14:textId="61FD7813" w:rsidR="00D71CE0" w:rsidRPr="00127E4F" w:rsidRDefault="00D71CE0">
      <w:pPr>
        <w:spacing w:after="0" w:line="240" w:lineRule="auto"/>
        <w:rPr>
          <w:lang w:val="uk-UA"/>
        </w:rPr>
      </w:pPr>
    </w:p>
    <w:sectPr w:rsidR="00D71CE0" w:rsidRPr="00127E4F" w:rsidSect="00E16F95">
      <w:pgSz w:w="11906" w:h="16838"/>
      <w:pgMar w:top="284" w:right="850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127E4F"/>
    <w:rsid w:val="00264F5C"/>
    <w:rsid w:val="002A42E7"/>
    <w:rsid w:val="003950FD"/>
    <w:rsid w:val="00494DA9"/>
    <w:rsid w:val="00553F32"/>
    <w:rsid w:val="005C1FBC"/>
    <w:rsid w:val="005D5ED0"/>
    <w:rsid w:val="00684A0F"/>
    <w:rsid w:val="00702B28"/>
    <w:rsid w:val="0083365E"/>
    <w:rsid w:val="008663A9"/>
    <w:rsid w:val="008C2673"/>
    <w:rsid w:val="00A002B4"/>
    <w:rsid w:val="00AB63EA"/>
    <w:rsid w:val="00B86C0F"/>
    <w:rsid w:val="00BB1C23"/>
    <w:rsid w:val="00C55CD5"/>
    <w:rsid w:val="00C979FB"/>
    <w:rsid w:val="00CB42FD"/>
    <w:rsid w:val="00CC0E09"/>
    <w:rsid w:val="00D71CE0"/>
    <w:rsid w:val="00DB22DB"/>
    <w:rsid w:val="00E16F95"/>
    <w:rsid w:val="00E71A89"/>
    <w:rsid w:val="00F028CC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A5A9-C874-47DB-BC3C-273DC4CD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 Inc.</cp:lastModifiedBy>
  <cp:revision>2</cp:revision>
  <cp:lastPrinted>2023-04-21T09:42:00Z</cp:lastPrinted>
  <dcterms:created xsi:type="dcterms:W3CDTF">2023-04-24T08:34:00Z</dcterms:created>
  <dcterms:modified xsi:type="dcterms:W3CDTF">2023-04-24T08:34:00Z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