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12BAFED7" w:rsidR="002B72AC" w:rsidRPr="005143A0" w:rsidRDefault="002B72AC" w:rsidP="00514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3A0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3673CAB5" w14:textId="38D72421" w:rsidR="002B72AC" w:rsidRPr="005143A0" w:rsidRDefault="002B72AC" w:rsidP="005143A0">
      <w:pPr>
        <w:spacing w:after="0" w:line="240" w:lineRule="auto"/>
        <w:jc w:val="both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5143A0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5143A0">
        <w:rPr>
          <w:rFonts w:ascii="Times New Roman" w:hAnsi="Times New Roman" w:cs="Times New Roman"/>
          <w:bCs/>
          <w:sz w:val="24"/>
          <w:szCs w:val="24"/>
        </w:rPr>
        <w:t>«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</w:rPr>
        <w:t xml:space="preserve">Послуги пов’язані з програмним забезпеченням 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  <w:lang w:val="en-US"/>
        </w:rPr>
        <w:t>DOC</w:t>
      </w:r>
      <w:r w:rsidR="005143A0"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</w:rPr>
        <w:t>ДК 021:2015 72260000-5 Послуги пов’язані з програмним забезпеченням</w:t>
      </w:r>
      <w:r w:rsidR="005143A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5143A0">
        <w:rPr>
          <w:rStyle w:val="a4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B426B2" w:rsidRDefault="00786B0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71908" w14:textId="47B6CAD1" w:rsidR="00FA4BBA" w:rsidRDefault="002B72AC" w:rsidP="005143A0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</w:pPr>
      <w:r w:rsidRPr="007F3D00">
        <w:rPr>
          <w:b/>
          <w:bCs/>
          <w:iCs/>
          <w:color w:val="000000"/>
          <w:u w:val="single"/>
        </w:rPr>
        <w:t xml:space="preserve">Назва предмета закупівлі </w:t>
      </w:r>
      <w:r w:rsidRPr="007F3D00">
        <w:rPr>
          <w:b/>
          <w:color w:val="000000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F3D00">
        <w:t xml:space="preserve"> </w:t>
      </w:r>
      <w:r w:rsidR="005143A0">
        <w:rPr>
          <w:bCs/>
        </w:rPr>
        <w:t>«</w:t>
      </w:r>
      <w:r w:rsidR="005143A0" w:rsidRPr="005143A0">
        <w:rPr>
          <w:color w:val="000000"/>
        </w:rPr>
        <w:t xml:space="preserve">Послуги пов’язані з програмним забезпеченням </w:t>
      </w:r>
      <w:r w:rsidR="005143A0" w:rsidRPr="005143A0">
        <w:rPr>
          <w:color w:val="000000"/>
          <w:lang w:val="en-US"/>
        </w:rPr>
        <w:t>M</w:t>
      </w:r>
      <w:r w:rsidR="005143A0" w:rsidRPr="005143A0">
        <w:rPr>
          <w:color w:val="000000"/>
        </w:rPr>
        <w:t>.</w:t>
      </w:r>
      <w:r w:rsidR="005143A0" w:rsidRPr="005143A0">
        <w:rPr>
          <w:color w:val="000000"/>
          <w:lang w:val="en-US"/>
        </w:rPr>
        <w:t>E</w:t>
      </w:r>
      <w:r w:rsidR="005143A0" w:rsidRPr="005143A0">
        <w:rPr>
          <w:color w:val="000000"/>
        </w:rPr>
        <w:t>.</w:t>
      </w:r>
      <w:r w:rsidR="005143A0" w:rsidRPr="005143A0">
        <w:rPr>
          <w:color w:val="000000"/>
          <w:lang w:val="en-US"/>
        </w:rPr>
        <w:t>DOC</w:t>
      </w:r>
      <w:r w:rsidR="005143A0">
        <w:rPr>
          <w:color w:val="000000"/>
        </w:rPr>
        <w:t>» (</w:t>
      </w:r>
      <w:r w:rsidR="005143A0" w:rsidRPr="005143A0">
        <w:rPr>
          <w:color w:val="000000"/>
        </w:rPr>
        <w:t>ДК 021:2015 72260000-5 Послуги пов’язані з програмним забезпеченням</w:t>
      </w:r>
      <w:r w:rsidR="005143A0">
        <w:rPr>
          <w:color w:val="000000"/>
        </w:rPr>
        <w:t>)</w:t>
      </w:r>
    </w:p>
    <w:p w14:paraId="1B4CCA97" w14:textId="77777777" w:rsidR="007864C0" w:rsidRDefault="007864C0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4CE28" w14:textId="77777777" w:rsidR="007864C0" w:rsidRPr="007F3D00" w:rsidRDefault="007864C0" w:rsidP="00043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7FD26D26" w:rsidR="002B72AC" w:rsidRPr="005A14F4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7F3D0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7F3D00">
        <w:rPr>
          <w:rFonts w:ascii="Times New Roman" w:hAnsi="Times New Roman" w:cs="Times New Roman"/>
          <w:sz w:val="24"/>
          <w:szCs w:val="24"/>
        </w:rPr>
        <w:t>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5A14F4" w:rsidRPr="005A14F4">
        <w:rPr>
          <w:rFonts w:ascii="Times New Roman" w:hAnsi="Times New Roman" w:cs="Times New Roman"/>
          <w:b/>
          <w:sz w:val="24"/>
          <w:szCs w:val="24"/>
        </w:rPr>
        <w:t>UA-2023-0</w:t>
      </w:r>
      <w:r w:rsidR="005143A0">
        <w:rPr>
          <w:rFonts w:ascii="Times New Roman" w:hAnsi="Times New Roman" w:cs="Times New Roman"/>
          <w:b/>
          <w:sz w:val="24"/>
          <w:szCs w:val="24"/>
        </w:rPr>
        <w:t>4-13-006111-а</w:t>
      </w:r>
    </w:p>
    <w:p w14:paraId="53D82AD0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DB7D" w14:textId="74811163" w:rsidR="007471B4" w:rsidRPr="008D7F9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5143A0">
        <w:rPr>
          <w:rFonts w:ascii="Times New Roman" w:hAnsi="Times New Roman" w:cs="Times New Roman"/>
          <w:sz w:val="24"/>
          <w:szCs w:val="24"/>
        </w:rPr>
        <w:t>4000</w:t>
      </w:r>
      <w:r w:rsidR="00786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4C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8D7F96" w:rsidRPr="008D7F96">
        <w:rPr>
          <w:rFonts w:ascii="Times New Roman" w:hAnsi="Times New Roman" w:cs="Times New Roman"/>
          <w:sz w:val="24"/>
          <w:szCs w:val="24"/>
        </w:rPr>
        <w:t xml:space="preserve"> UAH</w:t>
      </w:r>
      <w:r w:rsidR="007471B4" w:rsidRPr="008D7F96">
        <w:rPr>
          <w:rFonts w:ascii="Times New Roman" w:hAnsi="Times New Roman" w:cs="Times New Roman"/>
          <w:sz w:val="24"/>
          <w:szCs w:val="24"/>
        </w:rPr>
        <w:t xml:space="preserve"> </w:t>
      </w:r>
      <w:r w:rsidR="005143A0">
        <w:rPr>
          <w:rFonts w:ascii="Times New Roman" w:hAnsi="Times New Roman" w:cs="Times New Roman"/>
          <w:sz w:val="24"/>
          <w:szCs w:val="24"/>
        </w:rPr>
        <w:t xml:space="preserve">без </w:t>
      </w:r>
      <w:r w:rsidR="007471B4" w:rsidRPr="008D7F96">
        <w:rPr>
          <w:rFonts w:ascii="Times New Roman" w:hAnsi="Times New Roman" w:cs="Times New Roman"/>
          <w:sz w:val="24"/>
          <w:szCs w:val="24"/>
        </w:rPr>
        <w:t xml:space="preserve"> ПДВ</w:t>
      </w:r>
      <w:r w:rsidR="007471B4"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C3656" w14:textId="7CFA0B19" w:rsidR="007471B4" w:rsidRPr="007F3D00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3A0">
        <w:rPr>
          <w:rFonts w:ascii="Times New Roman" w:hAnsi="Times New Roman" w:cs="Times New Roman"/>
          <w:b/>
          <w:sz w:val="24"/>
          <w:szCs w:val="24"/>
        </w:rPr>
        <w:t>4000</w:t>
      </w:r>
      <w:r w:rsidR="008D7F96">
        <w:rPr>
          <w:rFonts w:ascii="Times New Roman" w:hAnsi="Times New Roman" w:cs="Times New Roman"/>
          <w:b/>
          <w:sz w:val="24"/>
          <w:szCs w:val="24"/>
        </w:rPr>
        <w:t xml:space="preserve"> грн.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  <w:r w:rsidR="005143A0">
        <w:rPr>
          <w:rFonts w:ascii="Times New Roman" w:hAnsi="Times New Roman" w:cs="Times New Roman"/>
          <w:bCs/>
          <w:sz w:val="24"/>
          <w:szCs w:val="24"/>
        </w:rPr>
        <w:t xml:space="preserve">послуг, які 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</w:rPr>
        <w:t xml:space="preserve">пов’язані з програмним забезпеченням 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43A0" w:rsidRPr="005143A0">
        <w:rPr>
          <w:rFonts w:ascii="Times New Roman" w:hAnsi="Times New Roman" w:cs="Times New Roman"/>
          <w:color w:val="000000"/>
          <w:sz w:val="24"/>
          <w:szCs w:val="24"/>
          <w:lang w:val="en-US"/>
        </w:rPr>
        <w:t>DOC</w:t>
      </w:r>
      <w:r w:rsidR="00514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9336F8" w14:textId="4FF65B97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роках.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22F41" w14:textId="36BA914C" w:rsidR="005143A0" w:rsidRDefault="005143A0" w:rsidP="005143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bookmarkStart w:id="0" w:name="_GoBack"/>
      <w:bookmarkEnd w:id="0"/>
      <w:r w:rsidRPr="007F3D0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закупівлі.</w:t>
      </w:r>
    </w:p>
    <w:p w14:paraId="25CCA3F4" w14:textId="77777777" w:rsidR="005143A0" w:rsidRPr="004C732A" w:rsidRDefault="005143A0" w:rsidP="005143A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51" w:type="dxa"/>
        <w:jc w:val="center"/>
        <w:tblLook w:val="0000" w:firstRow="0" w:lastRow="0" w:firstColumn="0" w:lastColumn="0" w:noHBand="0" w:noVBand="0"/>
      </w:tblPr>
      <w:tblGrid>
        <w:gridCol w:w="6868"/>
        <w:gridCol w:w="1208"/>
        <w:gridCol w:w="1275"/>
      </w:tblGrid>
      <w:tr w:rsidR="005143A0" w:rsidRPr="00AB43F5" w14:paraId="465F34C5" w14:textId="77777777" w:rsidTr="00956930">
        <w:trPr>
          <w:trHeight w:val="615"/>
          <w:jc w:val="center"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B817" w14:textId="77777777" w:rsidR="005143A0" w:rsidRPr="00AB43F5" w:rsidRDefault="005143A0" w:rsidP="00956930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B43F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Найменування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послуг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21E47" w14:textId="77777777" w:rsidR="005143A0" w:rsidRPr="00AB43F5" w:rsidRDefault="005143A0" w:rsidP="00956930">
            <w:pPr>
              <w:widowControl w:val="0"/>
              <w:tabs>
                <w:tab w:val="left" w:pos="1098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B43F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Одиниця виміру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4E0D" w14:textId="77777777" w:rsidR="005143A0" w:rsidRPr="00AB43F5" w:rsidRDefault="005143A0" w:rsidP="00956930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B43F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Кількість</w:t>
            </w:r>
          </w:p>
        </w:tc>
      </w:tr>
      <w:tr w:rsidR="005143A0" w:rsidRPr="00AB43F5" w14:paraId="3F93E4ED" w14:textId="77777777" w:rsidTr="00956930">
        <w:trPr>
          <w:trHeight w:val="651"/>
          <w:jc w:val="center"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D78408F" w14:textId="77777777" w:rsidR="005143A0" w:rsidRPr="007505F6" w:rsidRDefault="005143A0" w:rsidP="00956930">
            <w:pPr>
              <w:widowControl w:val="0"/>
              <w:ind w:hanging="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Послуги пов</w:t>
            </w:r>
            <w:r w:rsidRPr="004C732A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язані з програмним забезпеченням </w:t>
            </w:r>
            <w:r w:rsidRPr="00B143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B143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143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B143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143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1835F" w14:textId="77777777" w:rsidR="005143A0" w:rsidRPr="00E4502E" w:rsidRDefault="005143A0" w:rsidP="00956930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послуга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89AF" w14:textId="77777777" w:rsidR="005143A0" w:rsidRPr="00E4502E" w:rsidRDefault="005143A0" w:rsidP="00956930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14:paraId="27C23696" w14:textId="77777777" w:rsidR="005143A0" w:rsidRDefault="005143A0" w:rsidP="005143A0">
      <w:pPr>
        <w:tabs>
          <w:tab w:val="left" w:pos="1276"/>
        </w:tabs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0B4CDD7" w14:textId="77777777" w:rsidR="005143A0" w:rsidRDefault="005143A0" w:rsidP="005143A0">
      <w:pPr>
        <w:tabs>
          <w:tab w:val="left" w:pos="567"/>
          <w:tab w:val="left" w:pos="1276"/>
        </w:tabs>
        <w:spacing w:after="0" w:line="240" w:lineRule="auto"/>
        <w:ind w:firstLine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Послуги включають в себе:</w:t>
      </w:r>
    </w:p>
    <w:p w14:paraId="13499789" w14:textId="77777777" w:rsidR="005143A0" w:rsidRPr="00DF742E" w:rsidRDefault="005143A0" w:rsidP="005143A0">
      <w:pPr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продовження терміну дії ліцензії на право використання комп’ютерної програми </w:t>
      </w:r>
      <w:r w:rsidRPr="00B14367">
        <w:rPr>
          <w:rFonts w:ascii="Times New Roman" w:hAnsi="Times New Roman"/>
          <w:color w:val="000000"/>
          <w:sz w:val="24"/>
          <w:szCs w:val="24"/>
        </w:rPr>
        <w:t>«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B14367">
        <w:rPr>
          <w:rFonts w:ascii="Times New Roman" w:hAnsi="Times New Roman"/>
          <w:color w:val="000000"/>
          <w:sz w:val="24"/>
          <w:szCs w:val="24"/>
        </w:rPr>
        <w:t>.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14367">
        <w:rPr>
          <w:rFonts w:ascii="Times New Roman" w:hAnsi="Times New Roman"/>
          <w:color w:val="000000"/>
          <w:sz w:val="24"/>
          <w:szCs w:val="24"/>
        </w:rPr>
        <w:t>.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Doc</w:t>
      </w:r>
      <w:r w:rsidRPr="00B1436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а саме</w:t>
      </w:r>
      <w:r w:rsidRPr="00B14367">
        <w:rPr>
          <w:rFonts w:ascii="Times New Roman" w:hAnsi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одуля</w:t>
      </w:r>
      <w:r w:rsidRPr="00B14367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B14367">
        <w:rPr>
          <w:rFonts w:ascii="Times New Roman" w:hAnsi="Times New Roman"/>
          <w:color w:val="000000"/>
          <w:sz w:val="24"/>
          <w:szCs w:val="24"/>
        </w:rPr>
        <w:t>.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14367">
        <w:rPr>
          <w:rFonts w:ascii="Times New Roman" w:hAnsi="Times New Roman"/>
          <w:color w:val="000000"/>
          <w:sz w:val="24"/>
          <w:szCs w:val="24"/>
        </w:rPr>
        <w:t>.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 w:rsidRPr="00B14367">
        <w:rPr>
          <w:rFonts w:ascii="Times New Roman" w:hAnsi="Times New Roman"/>
          <w:color w:val="000000"/>
          <w:sz w:val="24"/>
          <w:szCs w:val="24"/>
        </w:rPr>
        <w:t xml:space="preserve"> Звітність»</w:t>
      </w:r>
      <w:r>
        <w:rPr>
          <w:rFonts w:ascii="Times New Roman" w:hAnsi="Times New Roman"/>
          <w:color w:val="000000"/>
          <w:sz w:val="24"/>
          <w:szCs w:val="24"/>
        </w:rPr>
        <w:t xml:space="preserve"> мережевої версії строком на 1 рік, який повинен містити повний комплект бланків звітності до усіх контролюючих органів та органів управління з усіх видів діяльності, а також повинен містити функції підтримки всіх форматів ключів КЕП, виданих будь-якими АЦСК; </w:t>
      </w:r>
    </w:p>
    <w:p w14:paraId="094721DD" w14:textId="77777777" w:rsidR="005143A0" w:rsidRPr="00FD42D8" w:rsidRDefault="005143A0" w:rsidP="005143A0">
      <w:pPr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постачання пакетів оновлення (компонент) до комп’ютерної програми </w:t>
      </w:r>
      <w:r w:rsidRPr="00B14367">
        <w:rPr>
          <w:rFonts w:ascii="Times New Roman" w:hAnsi="Times New Roman"/>
          <w:color w:val="000000"/>
          <w:sz w:val="24"/>
          <w:szCs w:val="24"/>
        </w:rPr>
        <w:t>«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B14367">
        <w:rPr>
          <w:rFonts w:ascii="Times New Roman" w:hAnsi="Times New Roman"/>
          <w:color w:val="000000"/>
          <w:sz w:val="24"/>
          <w:szCs w:val="24"/>
        </w:rPr>
        <w:t>.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14367">
        <w:rPr>
          <w:rFonts w:ascii="Times New Roman" w:hAnsi="Times New Roman"/>
          <w:color w:val="000000"/>
          <w:sz w:val="24"/>
          <w:szCs w:val="24"/>
        </w:rPr>
        <w:t>.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Doc</w:t>
      </w:r>
      <w:r w:rsidRPr="00B1436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а саме</w:t>
      </w:r>
      <w:r w:rsidRPr="00B14367">
        <w:rPr>
          <w:rFonts w:ascii="Times New Roman" w:hAnsi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одуля</w:t>
      </w:r>
      <w:r w:rsidRPr="00B14367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B14367">
        <w:rPr>
          <w:rFonts w:ascii="Times New Roman" w:hAnsi="Times New Roman"/>
          <w:color w:val="000000"/>
          <w:sz w:val="24"/>
          <w:szCs w:val="24"/>
        </w:rPr>
        <w:t>.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14367">
        <w:rPr>
          <w:rFonts w:ascii="Times New Roman" w:hAnsi="Times New Roman"/>
          <w:color w:val="000000"/>
          <w:sz w:val="24"/>
          <w:szCs w:val="24"/>
        </w:rPr>
        <w:t>.</w:t>
      </w:r>
      <w:r w:rsidRPr="00B14367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ОС</w:t>
      </w:r>
      <w:r w:rsidRPr="00B14367">
        <w:rPr>
          <w:rFonts w:ascii="Times New Roman" w:hAnsi="Times New Roman"/>
          <w:color w:val="000000"/>
          <w:sz w:val="24"/>
          <w:szCs w:val="24"/>
        </w:rPr>
        <w:t xml:space="preserve"> Звітність»</w:t>
      </w:r>
      <w:r>
        <w:rPr>
          <w:rFonts w:ascii="Times New Roman" w:hAnsi="Times New Roman"/>
          <w:color w:val="000000"/>
          <w:sz w:val="24"/>
          <w:szCs w:val="24"/>
        </w:rPr>
        <w:t xml:space="preserve"> мережевої версії, та надання консультацій при їх встановленні, в разі виникнення питань. Надання консультацій здійснюється із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застосуванням електронних комунікацій і технологій в режимі реального часу через Інтернет та/або за допомогою телефонного зв’язку;</w:t>
      </w:r>
    </w:p>
    <w:p w14:paraId="08EACC84" w14:textId="77777777" w:rsidR="005143A0" w:rsidRPr="00683011" w:rsidRDefault="005143A0" w:rsidP="005143A0">
      <w:pPr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відновлення втраченої та/або пошкодженої інформації, у разі збоїв у роботі програмного забезпечення (крім випадків використання програмного забезпечення з порушенням умов, передбачених у відповідній документації (документам по користуванню програмним забезпеченням, документах по встановленню (інсталяціях) програмного забезпечення)</w:t>
      </w:r>
    </w:p>
    <w:p w14:paraId="32B4A465" w14:textId="77777777" w:rsidR="005143A0" w:rsidRPr="00683011" w:rsidRDefault="005143A0" w:rsidP="005143A0">
      <w:pPr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64637">
        <w:rPr>
          <w:rFonts w:ascii="Times New Roman" w:hAnsi="Times New Roman"/>
          <w:sz w:val="24"/>
          <w:szCs w:val="24"/>
          <w:lang w:eastAsia="uk-UA"/>
        </w:rPr>
        <w:t>подання та реєстрації документів з акцизного податку</w:t>
      </w:r>
      <w:r>
        <w:rPr>
          <w:rFonts w:ascii="Times New Roman" w:hAnsi="Times New Roman"/>
          <w:sz w:val="24"/>
          <w:szCs w:val="24"/>
          <w:lang w:eastAsia="uk-UA"/>
        </w:rPr>
        <w:t>;</w:t>
      </w:r>
    </w:p>
    <w:p w14:paraId="57137242" w14:textId="77777777" w:rsidR="005143A0" w:rsidRPr="00683011" w:rsidRDefault="005143A0" w:rsidP="005143A0">
      <w:pPr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64637">
        <w:rPr>
          <w:rFonts w:ascii="Times New Roman" w:hAnsi="Times New Roman"/>
          <w:sz w:val="24"/>
          <w:szCs w:val="24"/>
          <w:lang w:eastAsia="uk-UA"/>
        </w:rPr>
        <w:t>роботи банків та фінансових установ</w:t>
      </w:r>
      <w:r>
        <w:rPr>
          <w:rFonts w:ascii="Times New Roman" w:hAnsi="Times New Roman"/>
          <w:sz w:val="24"/>
          <w:szCs w:val="24"/>
          <w:lang w:eastAsia="uk-UA"/>
        </w:rPr>
        <w:t>;</w:t>
      </w:r>
    </w:p>
    <w:p w14:paraId="20133754" w14:textId="77777777" w:rsidR="005143A0" w:rsidRPr="00683011" w:rsidRDefault="005143A0" w:rsidP="005143A0">
      <w:pPr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64637">
        <w:rPr>
          <w:rFonts w:ascii="Times New Roman" w:hAnsi="Times New Roman"/>
          <w:sz w:val="24"/>
          <w:szCs w:val="24"/>
          <w:lang w:eastAsia="uk-UA"/>
        </w:rPr>
        <w:t>здійснення юридично значущого електронного документообігу між суб'єктами господарювання</w:t>
      </w:r>
      <w:r>
        <w:rPr>
          <w:rFonts w:ascii="Times New Roman" w:hAnsi="Times New Roman"/>
          <w:sz w:val="24"/>
          <w:szCs w:val="24"/>
          <w:lang w:eastAsia="uk-UA"/>
        </w:rPr>
        <w:t>;</w:t>
      </w:r>
    </w:p>
    <w:p w14:paraId="1C3E53D4" w14:textId="77777777" w:rsidR="005143A0" w:rsidRDefault="005143A0" w:rsidP="005143A0">
      <w:pPr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64637">
        <w:rPr>
          <w:rFonts w:ascii="Times New Roman" w:hAnsi="Times New Roman"/>
          <w:sz w:val="24"/>
          <w:szCs w:val="24"/>
          <w:lang w:eastAsia="uk-UA"/>
        </w:rPr>
        <w:t>нарахування зарплати та обліку робочого часу</w:t>
      </w:r>
    </w:p>
    <w:p w14:paraId="1E22BC57" w14:textId="77777777" w:rsidR="005143A0" w:rsidRDefault="005143A0" w:rsidP="005143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3F2FCC" w14:textId="77777777" w:rsidR="008D7F96" w:rsidRPr="00E10DE7" w:rsidRDefault="008D7F96" w:rsidP="008D7F96">
      <w:pPr>
        <w:pStyle w:val="a8"/>
        <w:jc w:val="center"/>
      </w:pPr>
    </w:p>
    <w:sectPr w:rsidR="008D7F96" w:rsidRPr="00E10D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FCF"/>
    <w:multiLevelType w:val="hybridMultilevel"/>
    <w:tmpl w:val="370E7F14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3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4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6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9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1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D7739"/>
    <w:rsid w:val="0024461B"/>
    <w:rsid w:val="002B72AC"/>
    <w:rsid w:val="00410F8E"/>
    <w:rsid w:val="004E5C3C"/>
    <w:rsid w:val="005143A0"/>
    <w:rsid w:val="0053501A"/>
    <w:rsid w:val="005A14F4"/>
    <w:rsid w:val="007471B4"/>
    <w:rsid w:val="0075621C"/>
    <w:rsid w:val="007864C0"/>
    <w:rsid w:val="00786B0C"/>
    <w:rsid w:val="007C7962"/>
    <w:rsid w:val="007F3D00"/>
    <w:rsid w:val="008D7F96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EA1382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"/>
    <w:basedOn w:val="a0"/>
    <w:link w:val="a7"/>
    <w:uiPriority w:val="1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"/>
    <w:link w:val="a6"/>
    <w:uiPriority w:val="1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-">
    <w:name w:val="Интернет-ссылка"/>
    <w:basedOn w:val="a1"/>
    <w:uiPriority w:val="99"/>
    <w:semiHidden/>
    <w:unhideWhenUsed/>
    <w:rsid w:val="005143A0"/>
    <w:rPr>
      <w:color w:val="0563C1" w:themeColor="hyperlink"/>
      <w:u w:val="single"/>
    </w:rPr>
  </w:style>
  <w:style w:type="character" w:customStyle="1" w:styleId="ad">
    <w:name w:val="Абзац списка Знак"/>
    <w:qFormat/>
    <w:rsid w:val="005143A0"/>
    <w:rPr>
      <w:sz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"/>
    <w:basedOn w:val="a0"/>
    <w:link w:val="a7"/>
    <w:uiPriority w:val="1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"/>
    <w:link w:val="a6"/>
    <w:uiPriority w:val="1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-">
    <w:name w:val="Интернет-ссылка"/>
    <w:basedOn w:val="a1"/>
    <w:uiPriority w:val="99"/>
    <w:semiHidden/>
    <w:unhideWhenUsed/>
    <w:rsid w:val="005143A0"/>
    <w:rPr>
      <w:color w:val="0563C1" w:themeColor="hyperlink"/>
      <w:u w:val="single"/>
    </w:rPr>
  </w:style>
  <w:style w:type="character" w:customStyle="1" w:styleId="ad">
    <w:name w:val="Абзац списка Знак"/>
    <w:qFormat/>
    <w:rsid w:val="005143A0"/>
    <w:rPr>
      <w:sz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Запухляк Ілона Олександрівна</cp:lastModifiedBy>
  <cp:revision>3</cp:revision>
  <cp:lastPrinted>2023-03-14T13:47:00Z</cp:lastPrinted>
  <dcterms:created xsi:type="dcterms:W3CDTF">2023-04-28T08:45:00Z</dcterms:created>
  <dcterms:modified xsi:type="dcterms:W3CDTF">2023-04-28T08:49:00Z</dcterms:modified>
</cp:coreProperties>
</file>