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18B" w:rsidRPr="00327204" w:rsidRDefault="0086318B" w:rsidP="008E7A07">
      <w:pPr>
        <w:ind w:firstLine="12474"/>
        <w:jc w:val="both"/>
        <w:rPr>
          <w:rStyle w:val="rvts15"/>
          <w:sz w:val="20"/>
          <w:szCs w:val="20"/>
          <w:lang w:val="uk-UA"/>
        </w:rPr>
      </w:pPr>
    </w:p>
    <w:p w:rsidR="004F7BB4" w:rsidRPr="00992900" w:rsidRDefault="0085283D" w:rsidP="005B4B1E">
      <w:pPr>
        <w:tabs>
          <w:tab w:val="left" w:pos="1342"/>
        </w:tabs>
        <w:jc w:val="center"/>
        <w:rPr>
          <w:b/>
          <w:lang w:val="uk-UA"/>
        </w:rPr>
      </w:pPr>
      <w:r w:rsidRPr="00992900">
        <w:rPr>
          <w:b/>
          <w:lang w:val="uk-UA"/>
        </w:rPr>
        <w:t>Опис пос</w:t>
      </w:r>
      <w:r w:rsidR="007E7E46" w:rsidRPr="00992900">
        <w:rPr>
          <w:b/>
          <w:lang w:val="uk-UA"/>
        </w:rPr>
        <w:t>а</w:t>
      </w:r>
      <w:r w:rsidRPr="00992900">
        <w:rPr>
          <w:b/>
          <w:lang w:val="uk-UA"/>
        </w:rPr>
        <w:t>ди</w:t>
      </w:r>
    </w:p>
    <w:p w:rsidR="00A8765E" w:rsidRPr="00992900" w:rsidRDefault="00992900" w:rsidP="00A8765E">
      <w:pPr>
        <w:tabs>
          <w:tab w:val="left" w:pos="1342"/>
        </w:tabs>
        <w:jc w:val="center"/>
        <w:rPr>
          <w:b/>
          <w:lang w:val="uk-UA"/>
        </w:rPr>
      </w:pPr>
      <w:r w:rsidRPr="00992900">
        <w:rPr>
          <w:b/>
          <w:lang w:val="uk-UA"/>
        </w:rPr>
        <w:t>головного</w:t>
      </w:r>
      <w:r w:rsidR="00A8765E" w:rsidRPr="00992900">
        <w:rPr>
          <w:b/>
          <w:lang w:val="uk-UA"/>
        </w:rPr>
        <w:t xml:space="preserve"> державного інспектора </w:t>
      </w:r>
      <w:r w:rsidRPr="00992900">
        <w:rPr>
          <w:b/>
          <w:lang w:val="uk-UA"/>
        </w:rPr>
        <w:t>відділу провадження у справах про порушення митних правил</w:t>
      </w:r>
    </w:p>
    <w:p w:rsidR="00A8765E" w:rsidRPr="00992900" w:rsidRDefault="00992900" w:rsidP="00A8765E">
      <w:pPr>
        <w:tabs>
          <w:tab w:val="left" w:pos="1342"/>
        </w:tabs>
        <w:jc w:val="center"/>
        <w:rPr>
          <w:b/>
          <w:lang w:val="uk-UA"/>
        </w:rPr>
      </w:pPr>
      <w:r w:rsidRPr="00992900">
        <w:rPr>
          <w:b/>
          <w:lang w:val="uk-UA"/>
        </w:rPr>
        <w:t xml:space="preserve">управління боротьби з контрабандою та порушеннями митних правил </w:t>
      </w:r>
      <w:r w:rsidR="00A8765E" w:rsidRPr="00992900">
        <w:rPr>
          <w:b/>
          <w:lang w:val="uk-UA"/>
        </w:rPr>
        <w:t>Дніпровської митниці</w:t>
      </w:r>
    </w:p>
    <w:p w:rsidR="00FA0906" w:rsidRDefault="00FA0906" w:rsidP="00A8765E">
      <w:pPr>
        <w:tabs>
          <w:tab w:val="left" w:pos="1342"/>
        </w:tabs>
        <w:jc w:val="center"/>
        <w:rPr>
          <w:b/>
          <w:lang w:val="uk-UA"/>
        </w:rPr>
      </w:pPr>
    </w:p>
    <w:p w:rsidR="0011459A" w:rsidRPr="00992900" w:rsidRDefault="0011459A" w:rsidP="00A8765E">
      <w:pPr>
        <w:tabs>
          <w:tab w:val="left" w:pos="1342"/>
        </w:tabs>
        <w:jc w:val="center"/>
        <w:rPr>
          <w:b/>
          <w:lang w:val="uk-UA"/>
        </w:rPr>
      </w:pPr>
      <w:r w:rsidRPr="00992900">
        <w:rPr>
          <w:b/>
          <w:lang w:val="uk-UA"/>
        </w:rPr>
        <w:t>(місце розташування</w:t>
      </w:r>
      <w:r w:rsidR="00736CDC">
        <w:rPr>
          <w:b/>
          <w:lang w:val="uk-UA"/>
        </w:rPr>
        <w:t xml:space="preserve"> підрозділу</w:t>
      </w:r>
      <w:r w:rsidRPr="00992900">
        <w:rPr>
          <w:b/>
          <w:lang w:val="uk-UA"/>
        </w:rPr>
        <w:t xml:space="preserve">: </w:t>
      </w:r>
      <w:r w:rsidR="00520AC5">
        <w:rPr>
          <w:b/>
          <w:lang w:val="uk-UA"/>
        </w:rPr>
        <w:t>м. Дніпро, вул.</w:t>
      </w:r>
      <w:r w:rsidR="00992900" w:rsidRPr="00992900">
        <w:rPr>
          <w:b/>
          <w:lang w:val="uk-UA"/>
        </w:rPr>
        <w:t xml:space="preserve"> Княгині Ольги, 22</w:t>
      </w:r>
      <w:r w:rsidRPr="00992900">
        <w:rPr>
          <w:b/>
          <w:lang w:val="uk-UA"/>
        </w:rPr>
        <w:t xml:space="preserve"> )</w:t>
      </w:r>
    </w:p>
    <w:p w:rsidR="005B4B1E" w:rsidRPr="005C19F0" w:rsidRDefault="005B4B1E" w:rsidP="005B4B1E">
      <w:pPr>
        <w:tabs>
          <w:tab w:val="left" w:pos="1342"/>
        </w:tabs>
        <w:jc w:val="center"/>
        <w:rPr>
          <w:b/>
          <w:sz w:val="16"/>
          <w:szCs w:val="16"/>
          <w:lang w:val="uk-UA"/>
        </w:rPr>
      </w:pPr>
    </w:p>
    <w:tbl>
      <w:tblPr>
        <w:tblW w:w="4996"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10"/>
        <w:gridCol w:w="3188"/>
        <w:gridCol w:w="7150"/>
      </w:tblGrid>
      <w:tr w:rsidR="001D0000" w:rsidRPr="002A2D30" w:rsidTr="00E815F0">
        <w:trPr>
          <w:trHeight w:val="31"/>
          <w:tblCellSpacing w:w="22" w:type="dxa"/>
        </w:trPr>
        <w:tc>
          <w:tcPr>
            <w:tcW w:w="4959" w:type="pct"/>
            <w:gridSpan w:val="3"/>
          </w:tcPr>
          <w:p w:rsidR="00857C44" w:rsidRPr="002A2D30" w:rsidRDefault="00857C44">
            <w:pPr>
              <w:pStyle w:val="a3"/>
              <w:jc w:val="center"/>
              <w:rPr>
                <w:b/>
                <w:lang w:val="uk-UA"/>
              </w:rPr>
            </w:pPr>
            <w:r w:rsidRPr="002A2D30">
              <w:rPr>
                <w:b/>
                <w:lang w:val="uk-UA"/>
              </w:rPr>
              <w:t>Загальні умови</w:t>
            </w:r>
          </w:p>
        </w:tc>
      </w:tr>
      <w:tr w:rsidR="001D0000" w:rsidRPr="002A2D30" w:rsidTr="003F5D07">
        <w:trPr>
          <w:trHeight w:val="752"/>
          <w:tblCellSpacing w:w="22" w:type="dxa"/>
        </w:trPr>
        <w:tc>
          <w:tcPr>
            <w:tcW w:w="1667" w:type="pct"/>
            <w:gridSpan w:val="2"/>
          </w:tcPr>
          <w:p w:rsidR="002C105E" w:rsidRPr="002A2D30" w:rsidRDefault="002C105E">
            <w:pPr>
              <w:pStyle w:val="a3"/>
              <w:rPr>
                <w:b/>
                <w:lang w:val="uk-UA"/>
              </w:rPr>
            </w:pPr>
            <w:r w:rsidRPr="002A2D30">
              <w:rPr>
                <w:b/>
                <w:lang w:val="uk-UA"/>
              </w:rPr>
              <w:t>Посадові обовʼязки</w:t>
            </w:r>
          </w:p>
        </w:tc>
        <w:tc>
          <w:tcPr>
            <w:tcW w:w="3272" w:type="pct"/>
          </w:tcPr>
          <w:p w:rsidR="00992900" w:rsidRDefault="00992900" w:rsidP="00992900">
            <w:pPr>
              <w:pStyle w:val="a3"/>
              <w:spacing w:before="0" w:beforeAutospacing="0" w:after="0" w:afterAutospacing="0"/>
              <w:jc w:val="both"/>
              <w:rPr>
                <w:lang w:val="uk-UA"/>
              </w:rPr>
            </w:pPr>
            <w:r>
              <w:rPr>
                <w:lang w:val="uk-UA"/>
              </w:rPr>
              <w:t>1.Здійснення заходів для своєчасного, всебічного, повного та об’єктивного провадження у справах про порушення митних правил з метою забезпечення вирішення їх з дотриманням вимог закону. Виявлення причин та умов, що сприяють їх вчиненню та запобігання таким правопорушенням;</w:t>
            </w:r>
          </w:p>
          <w:p w:rsidR="00992900" w:rsidRDefault="00992900" w:rsidP="00992900">
            <w:pPr>
              <w:pStyle w:val="a3"/>
              <w:spacing w:before="0" w:beforeAutospacing="0" w:after="0" w:afterAutospacing="0"/>
              <w:jc w:val="both"/>
              <w:rPr>
                <w:lang w:val="uk-UA"/>
              </w:rPr>
            </w:pPr>
            <w:r>
              <w:rPr>
                <w:lang w:val="uk-UA"/>
              </w:rPr>
              <w:t>2. Підготовка проектів апеляційних скарг на постанови суду першої інстанції у справах про порушення митних правил, винесених не на користь держави. Звернення постанов митниці у справах про порушення митних правил для примусового виконання до органів державної виконавчої служби та контроль їх виконання;</w:t>
            </w:r>
          </w:p>
          <w:p w:rsidR="00992900" w:rsidRDefault="00992900" w:rsidP="00992900">
            <w:pPr>
              <w:pStyle w:val="a3"/>
              <w:spacing w:before="0" w:beforeAutospacing="0" w:after="0" w:afterAutospacing="0"/>
              <w:jc w:val="both"/>
              <w:rPr>
                <w:lang w:val="uk-UA"/>
              </w:rPr>
            </w:pPr>
            <w:r>
              <w:rPr>
                <w:lang w:val="uk-UA"/>
              </w:rPr>
              <w:t>3. Забезпечення представництва держави в судах першої, апеляційної та касаційної інстанцій під час розгляду справ про порушення митних правил, оскарження винесених постанов та спрямування їх примусового виконання органами Державної виконавчої служби України;</w:t>
            </w:r>
          </w:p>
          <w:p w:rsidR="00992900" w:rsidRDefault="00992900" w:rsidP="00992900">
            <w:pPr>
              <w:pStyle w:val="a3"/>
              <w:spacing w:before="0" w:beforeAutospacing="0" w:after="0" w:afterAutospacing="0"/>
              <w:jc w:val="both"/>
              <w:rPr>
                <w:lang w:val="uk-UA"/>
              </w:rPr>
            </w:pPr>
            <w:r>
              <w:rPr>
                <w:lang w:val="uk-UA"/>
              </w:rPr>
              <w:t>4. Направлення постанов у справах про порушення митних правил для примусового виконання у випадках, передбачених законодавством;</w:t>
            </w:r>
          </w:p>
          <w:p w:rsidR="00992900" w:rsidRPr="0047622E" w:rsidRDefault="00992900" w:rsidP="00992900">
            <w:pPr>
              <w:pStyle w:val="a3"/>
              <w:spacing w:before="0" w:beforeAutospacing="0" w:after="0" w:afterAutospacing="0"/>
              <w:jc w:val="both"/>
            </w:pPr>
            <w:r w:rsidRPr="0047622E">
              <w:t>5</w:t>
            </w:r>
            <w:r>
              <w:rPr>
                <w:lang w:val="uk-UA"/>
              </w:rPr>
              <w:t>. Узагальнення інформації щодо складених у митниці протоколів про порушення митних правил, результатів їх розгляду, оскарження винесених постанов, звернення таких постанов до примусового виконання, а також забезпечення формування та своєчасного подання статистичної звітності за встановленими формами до Держмитслужби;</w:t>
            </w:r>
          </w:p>
          <w:p w:rsidR="00FA4555" w:rsidRPr="00992900" w:rsidRDefault="00992900" w:rsidP="00992900">
            <w:pPr>
              <w:pStyle w:val="a3"/>
              <w:spacing w:before="0" w:beforeAutospacing="0" w:after="0" w:afterAutospacing="0"/>
              <w:jc w:val="both"/>
            </w:pPr>
            <w:r w:rsidRPr="0047622E">
              <w:t>6</w:t>
            </w:r>
            <w:r>
              <w:rPr>
                <w:lang w:val="uk-UA"/>
              </w:rPr>
              <w:t>. Забезпечення своєчасного внесення інформації наповнення до бази даних модуля «Провадження в справах про ПМП» АСМО «Інспектор»</w:t>
            </w:r>
          </w:p>
        </w:tc>
      </w:tr>
      <w:tr w:rsidR="001D0000" w:rsidRPr="0041567D" w:rsidTr="003F5D07">
        <w:trPr>
          <w:trHeight w:val="1591"/>
          <w:tblCellSpacing w:w="22" w:type="dxa"/>
        </w:trPr>
        <w:tc>
          <w:tcPr>
            <w:tcW w:w="1667" w:type="pct"/>
            <w:gridSpan w:val="2"/>
          </w:tcPr>
          <w:p w:rsidR="002C105E" w:rsidRPr="002A2D30" w:rsidRDefault="002C105E" w:rsidP="00B74754">
            <w:pPr>
              <w:pStyle w:val="a3"/>
              <w:spacing w:before="0" w:beforeAutospacing="0" w:after="0" w:afterAutospacing="0"/>
              <w:rPr>
                <w:b/>
                <w:lang w:val="uk-UA"/>
              </w:rPr>
            </w:pPr>
            <w:r w:rsidRPr="002A2D30">
              <w:rPr>
                <w:b/>
                <w:lang w:val="uk-UA"/>
              </w:rPr>
              <w:t>Умови оплати праці</w:t>
            </w:r>
          </w:p>
        </w:tc>
        <w:tc>
          <w:tcPr>
            <w:tcW w:w="3272" w:type="pct"/>
          </w:tcPr>
          <w:p w:rsidR="00F724B7" w:rsidRPr="00F724B7" w:rsidRDefault="00F724B7" w:rsidP="00F724B7">
            <w:pPr>
              <w:jc w:val="both"/>
              <w:rPr>
                <w:lang w:val="uk-UA"/>
              </w:rPr>
            </w:pPr>
            <w:r w:rsidRPr="00F724B7">
              <w:rPr>
                <w:lang w:val="uk-UA"/>
              </w:rPr>
              <w:t xml:space="preserve">Посадовий оклад – </w:t>
            </w:r>
            <w:r w:rsidR="00992900">
              <w:rPr>
                <w:lang w:val="uk-UA"/>
              </w:rPr>
              <w:t xml:space="preserve">12 300 </w:t>
            </w:r>
            <w:r w:rsidRPr="00F724B7">
              <w:rPr>
                <w:lang w:val="uk-UA"/>
              </w:rPr>
              <w:t>гривень;</w:t>
            </w:r>
          </w:p>
          <w:p w:rsidR="002C105E" w:rsidRPr="0011459A" w:rsidRDefault="00F724B7" w:rsidP="00F724B7">
            <w:pPr>
              <w:jc w:val="both"/>
              <w:rPr>
                <w:lang w:val="uk-UA"/>
              </w:rPr>
            </w:pPr>
            <w:r w:rsidRPr="00F724B7">
              <w:rPr>
                <w:lang w:val="uk-UA"/>
              </w:rPr>
              <w:t>надбавки за вислугу років, за спеціальне звання посадових осіб митних органів, за виконання особливо важливої роботи, за персональну кваліфікацію, за виконання особистих ключових показників ефективності встановлюється відповідно до постанови Кабінету Міністрів України від 20 жовтня 2021 року № 1103 «Деякі питання оплати праці посадових осіб та працівників митних органів»</w:t>
            </w:r>
          </w:p>
        </w:tc>
      </w:tr>
      <w:tr w:rsidR="001D0000" w:rsidRPr="00736CDC" w:rsidTr="003F5D07">
        <w:trPr>
          <w:trHeight w:val="18"/>
          <w:tblCellSpacing w:w="22" w:type="dxa"/>
        </w:trPr>
        <w:tc>
          <w:tcPr>
            <w:tcW w:w="1667" w:type="pct"/>
            <w:gridSpan w:val="2"/>
          </w:tcPr>
          <w:p w:rsidR="002C105E" w:rsidRPr="002A2D30" w:rsidRDefault="002C105E">
            <w:pPr>
              <w:pStyle w:val="a3"/>
              <w:rPr>
                <w:b/>
                <w:lang w:val="uk-UA"/>
              </w:rPr>
            </w:pPr>
            <w:r w:rsidRPr="002A2D30">
              <w:rPr>
                <w:b/>
                <w:lang w:val="uk-UA"/>
              </w:rPr>
              <w:t>Інформація про строковість чи безстроковість призначення на посаду</w:t>
            </w:r>
          </w:p>
        </w:tc>
        <w:tc>
          <w:tcPr>
            <w:tcW w:w="3272" w:type="pct"/>
          </w:tcPr>
          <w:p w:rsidR="002C105E" w:rsidRPr="00A97C8D" w:rsidRDefault="00BA419C" w:rsidP="00A75833">
            <w:pPr>
              <w:pStyle w:val="a3"/>
              <w:jc w:val="both"/>
              <w:rPr>
                <w:lang w:val="uk-UA"/>
              </w:rPr>
            </w:pPr>
            <w:r>
              <w:rPr>
                <w:lang w:val="uk-UA"/>
              </w:rPr>
              <w:t>Н</w:t>
            </w:r>
            <w:r w:rsidR="00197288">
              <w:rPr>
                <w:lang w:val="uk-UA"/>
              </w:rPr>
              <w:t xml:space="preserve">а умовах строкового договору до призначення на цю посаду переможця конкурсу або до спливу дванадцятимісячного строку після припинення чи скасування </w:t>
            </w:r>
            <w:r w:rsidR="00A97C8D">
              <w:rPr>
                <w:lang w:val="uk-UA"/>
              </w:rPr>
              <w:t>воєнного стану відповідно до Закону України від 12 травня 2015 року № 389-</w:t>
            </w:r>
            <w:r w:rsidR="00A97C8D">
              <w:rPr>
                <w:lang w:val="en-US"/>
              </w:rPr>
              <w:t>VIII</w:t>
            </w:r>
            <w:r w:rsidR="00A97C8D">
              <w:rPr>
                <w:lang w:val="uk-UA"/>
              </w:rPr>
              <w:t xml:space="preserve"> «Про правовий режим воєнного стану», із змінами, внесеними Законом України від 12 травня 2022 року № 2259-</w:t>
            </w:r>
            <w:r w:rsidR="00A97C8D">
              <w:rPr>
                <w:lang w:val="en-US"/>
              </w:rPr>
              <w:t>IX</w:t>
            </w:r>
            <w:r w:rsidR="00A97C8D">
              <w:rPr>
                <w:lang w:val="uk-UA"/>
              </w:rPr>
              <w:t xml:space="preserve"> «Про внесення змін до деяких законів України щодо функціонування державної служби та місцевого самоврядування у період дії воєнного стану»</w:t>
            </w:r>
            <w:r w:rsidR="009F07F2">
              <w:rPr>
                <w:lang w:val="uk-UA"/>
              </w:rPr>
              <w:t xml:space="preserve">, </w:t>
            </w:r>
            <w:r w:rsidR="0041567D" w:rsidRPr="00ED1A81">
              <w:rPr>
                <w:lang w:val="uk-UA"/>
              </w:rPr>
              <w:t>шляхом укладання контракту про проходження державної служби</w:t>
            </w:r>
            <w:r w:rsidR="0041567D">
              <w:rPr>
                <w:lang w:val="uk-UA"/>
              </w:rPr>
              <w:t xml:space="preserve"> із </w:t>
            </w:r>
            <w:r w:rsidR="0041567D">
              <w:rPr>
                <w:lang w:val="uk-UA"/>
              </w:rPr>
              <w:lastRenderedPageBreak/>
              <w:t>встановленням випробувального терміну 6 місяців</w:t>
            </w:r>
          </w:p>
        </w:tc>
      </w:tr>
      <w:tr w:rsidR="00F346D2" w:rsidRPr="002A2D30" w:rsidTr="003F5D07">
        <w:trPr>
          <w:trHeight w:val="1047"/>
          <w:tblCellSpacing w:w="22" w:type="dxa"/>
        </w:trPr>
        <w:tc>
          <w:tcPr>
            <w:tcW w:w="1667" w:type="pct"/>
            <w:gridSpan w:val="2"/>
          </w:tcPr>
          <w:p w:rsidR="00F346D2" w:rsidRPr="002A2D30" w:rsidRDefault="002971E3" w:rsidP="00390274">
            <w:pPr>
              <w:pStyle w:val="a3"/>
              <w:rPr>
                <w:b/>
                <w:lang w:val="uk-UA"/>
              </w:rPr>
            </w:pPr>
            <w:r w:rsidRPr="002A2D30">
              <w:rPr>
                <w:b/>
                <w:lang w:val="uk-UA"/>
              </w:rPr>
              <w:lastRenderedPageBreak/>
              <w:t xml:space="preserve">Перелік інформації, необхідної для участі в </w:t>
            </w:r>
            <w:r w:rsidR="00390274" w:rsidRPr="002A2D30">
              <w:rPr>
                <w:b/>
                <w:lang w:val="uk-UA"/>
              </w:rPr>
              <w:t>доборі</w:t>
            </w:r>
            <w:r w:rsidRPr="002A2D30">
              <w:rPr>
                <w:b/>
                <w:lang w:val="uk-UA"/>
              </w:rPr>
              <w:t>, та строк її подання</w:t>
            </w:r>
          </w:p>
        </w:tc>
        <w:tc>
          <w:tcPr>
            <w:tcW w:w="3272" w:type="pct"/>
          </w:tcPr>
          <w:p w:rsidR="008F36C6" w:rsidRDefault="005902A8" w:rsidP="006C280B">
            <w:pPr>
              <w:pStyle w:val="rvps2"/>
              <w:spacing w:before="0" w:beforeAutospacing="0" w:after="0" w:afterAutospacing="0"/>
              <w:jc w:val="both"/>
              <w:rPr>
                <w:lang w:val="uk-UA"/>
              </w:rPr>
            </w:pPr>
            <w:r>
              <w:rPr>
                <w:lang w:val="uk-UA"/>
              </w:rPr>
              <w:t>Резюме у довільні</w:t>
            </w:r>
            <w:r w:rsidR="00842CA8">
              <w:rPr>
                <w:lang w:val="uk-UA"/>
              </w:rPr>
              <w:t>й</w:t>
            </w:r>
            <w:r>
              <w:rPr>
                <w:lang w:val="uk-UA"/>
              </w:rPr>
              <w:t xml:space="preserve"> формі</w:t>
            </w:r>
            <w:r w:rsidR="00AA67B0">
              <w:rPr>
                <w:lang w:val="uk-UA"/>
              </w:rPr>
              <w:t xml:space="preserve"> (рекомендуємо використовувати форму резюме, затверджену додатком 2 до Постанови КМУ від 25.03.2016 № 246)</w:t>
            </w:r>
            <w:r>
              <w:rPr>
                <w:lang w:val="uk-UA"/>
              </w:rPr>
              <w:t xml:space="preserve">. </w:t>
            </w:r>
          </w:p>
          <w:p w:rsidR="0041567D" w:rsidRDefault="0041567D" w:rsidP="0041567D">
            <w:pPr>
              <w:pStyle w:val="rvps2"/>
              <w:spacing w:before="0" w:beforeAutospacing="0" w:after="0" w:afterAutospacing="0"/>
              <w:jc w:val="both"/>
              <w:rPr>
                <w:lang w:val="uk-UA"/>
              </w:rPr>
            </w:pPr>
            <w:r>
              <w:rPr>
                <w:lang w:val="uk-UA"/>
              </w:rPr>
              <w:t>Документи, що посвідчує особу та підтверджує громадянство України.</w:t>
            </w:r>
          </w:p>
          <w:p w:rsidR="0041567D" w:rsidRPr="002A2D30" w:rsidRDefault="0041567D" w:rsidP="006C280B">
            <w:pPr>
              <w:pStyle w:val="rvps2"/>
              <w:spacing w:before="0" w:beforeAutospacing="0" w:after="0" w:afterAutospacing="0"/>
              <w:jc w:val="both"/>
              <w:rPr>
                <w:lang w:val="uk-UA"/>
              </w:rPr>
            </w:pPr>
            <w:r>
              <w:rPr>
                <w:lang w:val="uk-UA"/>
              </w:rPr>
              <w:t>Підтвердження наявності відповідного ступеня освіти.</w:t>
            </w:r>
          </w:p>
          <w:p w:rsidR="005902A8" w:rsidRDefault="00AA67B0" w:rsidP="007E7E46">
            <w:pPr>
              <w:pStyle w:val="rvps2"/>
              <w:spacing w:before="0" w:beforeAutospacing="0" w:after="0" w:afterAutospacing="0"/>
              <w:jc w:val="both"/>
              <w:rPr>
                <w:lang w:val="uk-UA"/>
              </w:rPr>
            </w:pPr>
            <w:r w:rsidRPr="00AA67B0">
              <w:rPr>
                <w:lang w:val="uk-UA"/>
              </w:rPr>
              <w:t>Згода на обробку персональних даних</w:t>
            </w:r>
            <w:r w:rsidR="003F1541">
              <w:rPr>
                <w:lang w:val="uk-UA"/>
              </w:rPr>
              <w:t xml:space="preserve"> (додається)</w:t>
            </w:r>
            <w:r w:rsidRPr="00AA67B0">
              <w:rPr>
                <w:lang w:val="uk-UA"/>
              </w:rPr>
              <w:t>.</w:t>
            </w:r>
          </w:p>
          <w:p w:rsidR="00FA0906" w:rsidRPr="00AA67B0" w:rsidRDefault="00FA0906" w:rsidP="007E7E46">
            <w:pPr>
              <w:pStyle w:val="rvps2"/>
              <w:spacing w:before="0" w:beforeAutospacing="0" w:after="0" w:afterAutospacing="0"/>
              <w:jc w:val="both"/>
              <w:rPr>
                <w:lang w:val="uk-UA"/>
              </w:rPr>
            </w:pPr>
          </w:p>
          <w:p w:rsidR="00F346D2" w:rsidRPr="00FA0906" w:rsidRDefault="002971E3" w:rsidP="00CB6457">
            <w:pPr>
              <w:ind w:right="193"/>
              <w:textAlignment w:val="baseline"/>
              <w:rPr>
                <w:rFonts w:eastAsia="Times New Roman"/>
                <w:lang w:val="uk-UA" w:eastAsia="uk-UA"/>
              </w:rPr>
            </w:pPr>
            <w:r w:rsidRPr="00F02B7D">
              <w:rPr>
                <w:b/>
                <w:lang w:val="uk-UA"/>
              </w:rPr>
              <w:t>Інформація подається</w:t>
            </w:r>
            <w:r w:rsidR="008F36C6" w:rsidRPr="00F02B7D">
              <w:rPr>
                <w:b/>
                <w:lang w:val="uk-UA"/>
              </w:rPr>
              <w:t xml:space="preserve"> </w:t>
            </w:r>
            <w:r w:rsidR="007E7E46" w:rsidRPr="00F02B7D">
              <w:rPr>
                <w:b/>
                <w:lang w:val="uk-UA"/>
              </w:rPr>
              <w:t>на електронну адресу</w:t>
            </w:r>
            <w:r w:rsidRPr="00F02B7D">
              <w:rPr>
                <w:b/>
                <w:lang w:val="uk-UA"/>
              </w:rPr>
              <w:t>:</w:t>
            </w:r>
            <w:r w:rsidR="00D45A81">
              <w:rPr>
                <w:rFonts w:eastAsia="Times New Roman"/>
                <w:lang w:val="uk-UA" w:eastAsia="uk-UA"/>
              </w:rPr>
              <w:t xml:space="preserve"> </w:t>
            </w:r>
            <w:hyperlink r:id="rId6" w:history="1">
              <w:r w:rsidR="00D45A81" w:rsidRPr="00D45A81">
                <w:rPr>
                  <w:rFonts w:eastAsia="Times New Roman"/>
                  <w:color w:val="0000FF"/>
                  <w:u w:val="single"/>
                  <w:lang w:val="uk-UA" w:eastAsia="uk-UA"/>
                </w:rPr>
                <w:t>dp.vp@customs.gov.</w:t>
              </w:r>
              <w:r w:rsidR="00D45A81" w:rsidRPr="00FA0906">
                <w:rPr>
                  <w:rFonts w:eastAsia="Times New Roman"/>
                  <w:color w:val="0000FF"/>
                  <w:lang w:val="uk-UA" w:eastAsia="uk-UA"/>
                </w:rPr>
                <w:t>ua</w:t>
              </w:r>
            </w:hyperlink>
            <w:r w:rsidR="00FA0906">
              <w:rPr>
                <w:rFonts w:eastAsia="Times New Roman"/>
                <w:color w:val="0000FF"/>
                <w:lang w:val="uk-UA" w:eastAsia="uk-UA"/>
              </w:rPr>
              <w:t xml:space="preserve">  </w:t>
            </w:r>
            <w:r w:rsidRPr="00FA0906">
              <w:rPr>
                <w:b/>
                <w:lang w:val="uk-UA"/>
              </w:rPr>
              <w:t>до</w:t>
            </w:r>
            <w:r w:rsidR="00114702" w:rsidRPr="00F02B7D">
              <w:rPr>
                <w:b/>
                <w:lang w:val="uk-UA"/>
              </w:rPr>
              <w:t xml:space="preserve"> </w:t>
            </w:r>
            <w:r w:rsidR="0011459A">
              <w:rPr>
                <w:b/>
                <w:lang w:val="uk-UA"/>
              </w:rPr>
              <w:t>0</w:t>
            </w:r>
            <w:r w:rsidR="00CB6457">
              <w:rPr>
                <w:b/>
                <w:lang w:val="uk-UA"/>
              </w:rPr>
              <w:t>5</w:t>
            </w:r>
            <w:r w:rsidR="002316AE" w:rsidRPr="00F02B7D">
              <w:rPr>
                <w:b/>
                <w:lang w:val="uk-UA"/>
              </w:rPr>
              <w:t xml:space="preserve"> </w:t>
            </w:r>
            <w:r w:rsidR="0011459A">
              <w:rPr>
                <w:b/>
                <w:lang w:val="uk-UA"/>
              </w:rPr>
              <w:t>вересня</w:t>
            </w:r>
            <w:r w:rsidR="002316AE" w:rsidRPr="00F02B7D">
              <w:rPr>
                <w:b/>
                <w:lang w:val="uk-UA"/>
              </w:rPr>
              <w:t xml:space="preserve"> </w:t>
            </w:r>
            <w:r w:rsidRPr="00F02B7D">
              <w:rPr>
                <w:b/>
                <w:lang w:val="uk-UA"/>
              </w:rPr>
              <w:t>20</w:t>
            </w:r>
            <w:r w:rsidR="007E7E46" w:rsidRPr="00F02B7D">
              <w:rPr>
                <w:b/>
                <w:lang w:val="uk-UA"/>
              </w:rPr>
              <w:t>23</w:t>
            </w:r>
            <w:r w:rsidRPr="00F02B7D">
              <w:rPr>
                <w:b/>
                <w:lang w:val="uk-UA"/>
              </w:rPr>
              <w:t xml:space="preserve"> року</w:t>
            </w:r>
            <w:r w:rsidR="006E755F" w:rsidRPr="00F02B7D">
              <w:rPr>
                <w:b/>
                <w:lang w:val="uk-UA"/>
              </w:rPr>
              <w:t xml:space="preserve"> включно</w:t>
            </w:r>
          </w:p>
        </w:tc>
      </w:tr>
      <w:tr w:rsidR="00F346D2" w:rsidRPr="002A2D30" w:rsidTr="003F5D07">
        <w:trPr>
          <w:tblCellSpacing w:w="22" w:type="dxa"/>
        </w:trPr>
        <w:tc>
          <w:tcPr>
            <w:tcW w:w="1667" w:type="pct"/>
            <w:gridSpan w:val="2"/>
          </w:tcPr>
          <w:p w:rsidR="00F346D2" w:rsidRPr="002A2D30" w:rsidRDefault="00F346D2" w:rsidP="00D20EFB">
            <w:pPr>
              <w:pStyle w:val="a3"/>
              <w:rPr>
                <w:b/>
                <w:lang w:val="uk-UA"/>
              </w:rPr>
            </w:pPr>
            <w:r w:rsidRPr="002A2D30">
              <w:rPr>
                <w:b/>
                <w:lang w:val="uk-UA"/>
              </w:rPr>
              <w:t>Додаткові (необов’язкові документи)</w:t>
            </w:r>
            <w:r w:rsidR="00D45A81">
              <w:rPr>
                <w:b/>
                <w:lang w:val="uk-UA"/>
              </w:rPr>
              <w:t>,</w:t>
            </w:r>
          </w:p>
        </w:tc>
        <w:tc>
          <w:tcPr>
            <w:tcW w:w="3272" w:type="pct"/>
          </w:tcPr>
          <w:p w:rsidR="00C94C0B" w:rsidRPr="002A2D30" w:rsidRDefault="00EA4361" w:rsidP="00C94C0B">
            <w:pPr>
              <w:jc w:val="both"/>
              <w:rPr>
                <w:lang w:val="uk-UA" w:eastAsia="uk-UA"/>
              </w:rPr>
            </w:pPr>
            <w:r>
              <w:rPr>
                <w:lang w:val="uk-UA" w:eastAsia="uk-UA"/>
              </w:rPr>
              <w:t xml:space="preserve">Мотиваційний лист у довільній формі </w:t>
            </w:r>
          </w:p>
        </w:tc>
      </w:tr>
      <w:tr w:rsidR="001D0000" w:rsidRPr="002A2D30" w:rsidTr="003F5D07">
        <w:trPr>
          <w:trHeight w:val="1112"/>
          <w:tblCellSpacing w:w="22" w:type="dxa"/>
        </w:trPr>
        <w:tc>
          <w:tcPr>
            <w:tcW w:w="1667" w:type="pct"/>
            <w:gridSpan w:val="2"/>
          </w:tcPr>
          <w:p w:rsidR="002C105E" w:rsidRPr="002A2D30" w:rsidRDefault="002C105E" w:rsidP="00390274">
            <w:pPr>
              <w:pStyle w:val="a3"/>
              <w:rPr>
                <w:b/>
                <w:lang w:val="uk-UA"/>
              </w:rPr>
            </w:pPr>
            <w:r w:rsidRPr="002A2D30">
              <w:rPr>
                <w:b/>
                <w:lang w:val="uk-UA"/>
              </w:rPr>
              <w:t xml:space="preserve">Прізвище, </w:t>
            </w:r>
            <w:proofErr w:type="spellStart"/>
            <w:r w:rsidRPr="002A2D30">
              <w:rPr>
                <w:b/>
                <w:lang w:val="uk-UA"/>
              </w:rPr>
              <w:t>імʼя</w:t>
            </w:r>
            <w:proofErr w:type="spellEnd"/>
            <w:r w:rsidRPr="002A2D30">
              <w:rPr>
                <w:b/>
                <w:lang w:val="uk-UA"/>
              </w:rPr>
              <w:t xml:space="preserve"> та по батькові, номер телефону та адреса електронної пошти особи, яка надає додаткову інформацію з питань проведення </w:t>
            </w:r>
            <w:r w:rsidR="00390274" w:rsidRPr="002A2D30">
              <w:rPr>
                <w:b/>
                <w:lang w:val="uk-UA"/>
              </w:rPr>
              <w:t>добор</w:t>
            </w:r>
            <w:r w:rsidR="00AA67B0">
              <w:rPr>
                <w:b/>
                <w:lang w:val="uk-UA"/>
              </w:rPr>
              <w:t>у</w:t>
            </w:r>
          </w:p>
        </w:tc>
        <w:tc>
          <w:tcPr>
            <w:tcW w:w="3272" w:type="pct"/>
          </w:tcPr>
          <w:p w:rsidR="00D45A81" w:rsidRPr="00D45A81" w:rsidRDefault="00D45A81" w:rsidP="00FA0906">
            <w:pPr>
              <w:ind w:right="193"/>
              <w:textAlignment w:val="baseline"/>
              <w:rPr>
                <w:rFonts w:eastAsia="Times New Roman"/>
                <w:lang w:val="uk-UA" w:eastAsia="uk-UA"/>
              </w:rPr>
            </w:pPr>
            <w:proofErr w:type="spellStart"/>
            <w:r w:rsidRPr="00D45A81">
              <w:rPr>
                <w:rFonts w:eastAsia="Times New Roman"/>
                <w:lang w:val="uk-UA" w:eastAsia="uk-UA"/>
              </w:rPr>
              <w:t>Єрьоменко</w:t>
            </w:r>
            <w:proofErr w:type="spellEnd"/>
            <w:r w:rsidRPr="00D45A81">
              <w:rPr>
                <w:rFonts w:eastAsia="Times New Roman"/>
                <w:lang w:val="uk-UA" w:eastAsia="uk-UA"/>
              </w:rPr>
              <w:t xml:space="preserve"> Аліна Юріївна, </w:t>
            </w:r>
          </w:p>
          <w:p w:rsidR="00D45A81" w:rsidRPr="00D45A81" w:rsidRDefault="00D45A81" w:rsidP="00FA0906">
            <w:pPr>
              <w:ind w:right="193"/>
              <w:textAlignment w:val="baseline"/>
              <w:rPr>
                <w:rFonts w:eastAsia="Times New Roman"/>
                <w:lang w:val="uk-UA" w:eastAsia="uk-UA"/>
              </w:rPr>
            </w:pPr>
            <w:proofErr w:type="spellStart"/>
            <w:r w:rsidRPr="00D45A81">
              <w:rPr>
                <w:rFonts w:eastAsia="Times New Roman"/>
                <w:lang w:val="uk-UA" w:eastAsia="uk-UA"/>
              </w:rPr>
              <w:t>тел</w:t>
            </w:r>
            <w:proofErr w:type="spellEnd"/>
            <w:r w:rsidRPr="00D45A81">
              <w:rPr>
                <w:rFonts w:eastAsia="Times New Roman"/>
                <w:lang w:val="uk-UA" w:eastAsia="uk-UA"/>
              </w:rPr>
              <w:t>. (056) 373-19-06</w:t>
            </w:r>
          </w:p>
          <w:p w:rsidR="00D45A81" w:rsidRPr="00D45A81" w:rsidRDefault="00B44B22" w:rsidP="00FA0906">
            <w:pPr>
              <w:ind w:right="193"/>
              <w:textAlignment w:val="baseline"/>
              <w:rPr>
                <w:rFonts w:eastAsia="Times New Roman"/>
                <w:lang w:val="uk-UA" w:eastAsia="uk-UA"/>
              </w:rPr>
            </w:pPr>
            <w:hyperlink r:id="rId7" w:history="1">
              <w:r w:rsidR="00D45A81" w:rsidRPr="00D45A81">
                <w:rPr>
                  <w:rFonts w:eastAsia="Times New Roman"/>
                  <w:color w:val="0000FF"/>
                  <w:u w:val="single"/>
                  <w:lang w:val="uk-UA" w:eastAsia="uk-UA"/>
                </w:rPr>
                <w:t>dp.vp@customs.gov.ua</w:t>
              </w:r>
            </w:hyperlink>
          </w:p>
          <w:p w:rsidR="00A902CC" w:rsidRDefault="00A902CC" w:rsidP="005902A8">
            <w:pPr>
              <w:pStyle w:val="a3"/>
              <w:spacing w:before="0" w:beforeAutospacing="0" w:after="0" w:afterAutospacing="0"/>
              <w:rPr>
                <w:lang w:val="uk-UA" w:eastAsia="ru-RU"/>
              </w:rPr>
            </w:pPr>
          </w:p>
          <w:p w:rsidR="00A902CC" w:rsidRPr="002A2D30" w:rsidRDefault="00A902CC" w:rsidP="005902A8">
            <w:pPr>
              <w:pStyle w:val="a3"/>
              <w:spacing w:before="0" w:beforeAutospacing="0" w:after="0" w:afterAutospacing="0"/>
              <w:rPr>
                <w:lang w:val="uk-UA" w:eastAsia="ru-RU"/>
              </w:rPr>
            </w:pPr>
          </w:p>
        </w:tc>
      </w:tr>
      <w:tr w:rsidR="001D0000" w:rsidRPr="002A2D30" w:rsidTr="00E815F0">
        <w:trPr>
          <w:tblCellSpacing w:w="22" w:type="dxa"/>
        </w:trPr>
        <w:tc>
          <w:tcPr>
            <w:tcW w:w="4959" w:type="pct"/>
            <w:gridSpan w:val="3"/>
          </w:tcPr>
          <w:p w:rsidR="002C105E" w:rsidRPr="002A2D30" w:rsidRDefault="002C105E">
            <w:pPr>
              <w:pStyle w:val="a3"/>
              <w:jc w:val="center"/>
              <w:rPr>
                <w:b/>
                <w:lang w:val="uk-UA"/>
              </w:rPr>
            </w:pPr>
            <w:r w:rsidRPr="002A2D30">
              <w:rPr>
                <w:b/>
                <w:lang w:val="uk-UA"/>
              </w:rPr>
              <w:t>Кваліфікаційні вимоги</w:t>
            </w:r>
          </w:p>
        </w:tc>
      </w:tr>
      <w:tr w:rsidR="001D0000" w:rsidRPr="002A2D30" w:rsidTr="003F5D07">
        <w:trPr>
          <w:tblCellSpacing w:w="22" w:type="dxa"/>
        </w:trPr>
        <w:tc>
          <w:tcPr>
            <w:tcW w:w="206" w:type="pct"/>
          </w:tcPr>
          <w:p w:rsidR="002C105E" w:rsidRPr="002A2D30" w:rsidRDefault="002C105E">
            <w:pPr>
              <w:pStyle w:val="a3"/>
              <w:jc w:val="center"/>
              <w:rPr>
                <w:b/>
                <w:lang w:val="uk-UA"/>
              </w:rPr>
            </w:pPr>
            <w:r w:rsidRPr="002A2D30">
              <w:rPr>
                <w:b/>
                <w:lang w:val="uk-UA"/>
              </w:rPr>
              <w:t>1.</w:t>
            </w:r>
          </w:p>
        </w:tc>
        <w:tc>
          <w:tcPr>
            <w:tcW w:w="1440" w:type="pct"/>
          </w:tcPr>
          <w:p w:rsidR="002C105E" w:rsidRPr="002A2D30" w:rsidRDefault="002C105E">
            <w:pPr>
              <w:pStyle w:val="a3"/>
              <w:rPr>
                <w:b/>
                <w:lang w:val="uk-UA"/>
              </w:rPr>
            </w:pPr>
            <w:r w:rsidRPr="002A2D30">
              <w:rPr>
                <w:b/>
                <w:lang w:val="uk-UA"/>
              </w:rPr>
              <w:t>Освіта</w:t>
            </w:r>
          </w:p>
        </w:tc>
        <w:tc>
          <w:tcPr>
            <w:tcW w:w="3272" w:type="pct"/>
          </w:tcPr>
          <w:p w:rsidR="002C105E" w:rsidRPr="00740ECF" w:rsidRDefault="00C01F6D" w:rsidP="00110167">
            <w:pPr>
              <w:pStyle w:val="rvps14"/>
              <w:jc w:val="both"/>
            </w:pPr>
            <w:r w:rsidRPr="00740ECF">
              <w:t>вища, не нижче ступеня бакалавра або молодшого бакалавра</w:t>
            </w:r>
          </w:p>
        </w:tc>
      </w:tr>
      <w:tr w:rsidR="001D0000" w:rsidRPr="002A2D30" w:rsidTr="003F5D07">
        <w:trPr>
          <w:tblCellSpacing w:w="22" w:type="dxa"/>
        </w:trPr>
        <w:tc>
          <w:tcPr>
            <w:tcW w:w="206" w:type="pct"/>
          </w:tcPr>
          <w:p w:rsidR="002C105E" w:rsidRPr="002A2D30" w:rsidRDefault="002C105E">
            <w:pPr>
              <w:pStyle w:val="a3"/>
              <w:jc w:val="center"/>
              <w:rPr>
                <w:b/>
                <w:lang w:val="uk-UA"/>
              </w:rPr>
            </w:pPr>
            <w:r w:rsidRPr="002A2D30">
              <w:rPr>
                <w:b/>
                <w:lang w:val="uk-UA"/>
              </w:rPr>
              <w:t>2.</w:t>
            </w:r>
          </w:p>
        </w:tc>
        <w:tc>
          <w:tcPr>
            <w:tcW w:w="1440" w:type="pct"/>
          </w:tcPr>
          <w:p w:rsidR="002C105E" w:rsidRPr="002A2D30" w:rsidRDefault="002C105E">
            <w:pPr>
              <w:pStyle w:val="a3"/>
              <w:rPr>
                <w:b/>
                <w:color w:val="FF0000"/>
                <w:lang w:val="uk-UA"/>
              </w:rPr>
            </w:pPr>
            <w:r w:rsidRPr="002A2D30">
              <w:rPr>
                <w:b/>
                <w:lang w:val="uk-UA"/>
              </w:rPr>
              <w:t>Досвід роботи</w:t>
            </w:r>
          </w:p>
        </w:tc>
        <w:tc>
          <w:tcPr>
            <w:tcW w:w="3272" w:type="pct"/>
          </w:tcPr>
          <w:p w:rsidR="002C105E" w:rsidRPr="00740ECF" w:rsidRDefault="00C01F6D" w:rsidP="00E75375">
            <w:pPr>
              <w:pStyle w:val="a3"/>
              <w:jc w:val="both"/>
              <w:rPr>
                <w:color w:val="FF0000"/>
                <w:lang w:val="uk-UA"/>
              </w:rPr>
            </w:pPr>
            <w:r w:rsidRPr="00740ECF">
              <w:rPr>
                <w:lang w:val="uk-UA"/>
              </w:rPr>
              <w:t>не потребує</w:t>
            </w:r>
          </w:p>
        </w:tc>
      </w:tr>
      <w:tr w:rsidR="001D0000" w:rsidRPr="002A2D30" w:rsidTr="003F5D07">
        <w:trPr>
          <w:trHeight w:val="240"/>
          <w:tblCellSpacing w:w="22" w:type="dxa"/>
        </w:trPr>
        <w:tc>
          <w:tcPr>
            <w:tcW w:w="206" w:type="pct"/>
            <w:tcBorders>
              <w:bottom w:val="single" w:sz="4" w:space="0" w:color="auto"/>
            </w:tcBorders>
          </w:tcPr>
          <w:p w:rsidR="002C105E" w:rsidRPr="002A2D30" w:rsidRDefault="002C105E">
            <w:pPr>
              <w:pStyle w:val="a3"/>
              <w:jc w:val="center"/>
              <w:rPr>
                <w:b/>
                <w:lang w:val="uk-UA"/>
              </w:rPr>
            </w:pPr>
            <w:r w:rsidRPr="002A2D30">
              <w:rPr>
                <w:b/>
                <w:lang w:val="uk-UA"/>
              </w:rPr>
              <w:t>3.</w:t>
            </w:r>
          </w:p>
        </w:tc>
        <w:tc>
          <w:tcPr>
            <w:tcW w:w="1440" w:type="pct"/>
            <w:tcBorders>
              <w:bottom w:val="single" w:sz="4" w:space="0" w:color="auto"/>
            </w:tcBorders>
          </w:tcPr>
          <w:p w:rsidR="002C105E" w:rsidRPr="002A2D30" w:rsidRDefault="002C105E">
            <w:pPr>
              <w:pStyle w:val="a3"/>
              <w:rPr>
                <w:b/>
                <w:lang w:val="uk-UA"/>
              </w:rPr>
            </w:pPr>
            <w:r w:rsidRPr="002A2D30">
              <w:rPr>
                <w:b/>
                <w:lang w:val="uk-UA"/>
              </w:rPr>
              <w:t>Володіння державною мовою</w:t>
            </w:r>
          </w:p>
        </w:tc>
        <w:tc>
          <w:tcPr>
            <w:tcW w:w="3272" w:type="pct"/>
          </w:tcPr>
          <w:p w:rsidR="002C105E" w:rsidRPr="00740ECF" w:rsidRDefault="00C01F6D" w:rsidP="00CE1139">
            <w:pPr>
              <w:pStyle w:val="a3"/>
              <w:rPr>
                <w:lang w:val="uk-UA"/>
              </w:rPr>
            </w:pPr>
            <w:r w:rsidRPr="00740ECF">
              <w:rPr>
                <w:lang w:val="uk-UA"/>
              </w:rPr>
              <w:t>вільне володіння державною мовою</w:t>
            </w:r>
          </w:p>
        </w:tc>
      </w:tr>
      <w:tr w:rsidR="00AB3032" w:rsidRPr="002A2D30" w:rsidTr="003F5D07">
        <w:trPr>
          <w:trHeight w:val="240"/>
          <w:tblCellSpacing w:w="22" w:type="dxa"/>
        </w:trPr>
        <w:tc>
          <w:tcPr>
            <w:tcW w:w="206" w:type="pct"/>
            <w:tcBorders>
              <w:bottom w:val="single" w:sz="4" w:space="0" w:color="auto"/>
            </w:tcBorders>
          </w:tcPr>
          <w:p w:rsidR="00AB3032" w:rsidRPr="002A2D30" w:rsidRDefault="00AB3032">
            <w:pPr>
              <w:pStyle w:val="a3"/>
              <w:jc w:val="center"/>
              <w:rPr>
                <w:b/>
                <w:lang w:val="uk-UA"/>
              </w:rPr>
            </w:pPr>
            <w:r w:rsidRPr="002A2D30">
              <w:rPr>
                <w:b/>
                <w:lang w:val="uk-UA"/>
              </w:rPr>
              <w:t>4.</w:t>
            </w:r>
          </w:p>
        </w:tc>
        <w:tc>
          <w:tcPr>
            <w:tcW w:w="1440" w:type="pct"/>
            <w:tcBorders>
              <w:bottom w:val="single" w:sz="4" w:space="0" w:color="auto"/>
            </w:tcBorders>
          </w:tcPr>
          <w:p w:rsidR="00AB3032" w:rsidRPr="002A2D30" w:rsidRDefault="00AB3032" w:rsidP="00AB3032">
            <w:pPr>
              <w:pStyle w:val="a3"/>
              <w:rPr>
                <w:b/>
                <w:lang w:val="uk-UA"/>
              </w:rPr>
            </w:pPr>
            <w:r w:rsidRPr="002A2D30">
              <w:rPr>
                <w:b/>
                <w:lang w:val="uk-UA"/>
              </w:rPr>
              <w:t>Володіння іноземною мовою</w:t>
            </w:r>
          </w:p>
        </w:tc>
        <w:tc>
          <w:tcPr>
            <w:tcW w:w="3272" w:type="pct"/>
          </w:tcPr>
          <w:p w:rsidR="00AB3032" w:rsidRPr="00740ECF" w:rsidRDefault="00C01F6D" w:rsidP="00CE1139">
            <w:pPr>
              <w:pStyle w:val="a3"/>
              <w:rPr>
                <w:rStyle w:val="rvts0"/>
                <w:lang w:val="uk-UA"/>
              </w:rPr>
            </w:pPr>
            <w:r w:rsidRPr="00740ECF">
              <w:rPr>
                <w:lang w:val="uk-UA"/>
              </w:rPr>
              <w:t>не потребує</w:t>
            </w:r>
          </w:p>
        </w:tc>
      </w:tr>
      <w:tr w:rsidR="00F346D2" w:rsidRPr="002A2D30" w:rsidTr="00E815F0">
        <w:trPr>
          <w:tblCellSpacing w:w="22" w:type="dxa"/>
        </w:trPr>
        <w:tc>
          <w:tcPr>
            <w:tcW w:w="4959" w:type="pct"/>
            <w:gridSpan w:val="3"/>
            <w:tcBorders>
              <w:top w:val="single" w:sz="4" w:space="0" w:color="auto"/>
            </w:tcBorders>
            <w:vAlign w:val="center"/>
          </w:tcPr>
          <w:p w:rsidR="00F346D2" w:rsidRPr="002A2D30" w:rsidRDefault="00F346D2">
            <w:pPr>
              <w:pStyle w:val="a3"/>
              <w:jc w:val="center"/>
              <w:rPr>
                <w:b/>
                <w:lang w:val="uk-UA"/>
              </w:rPr>
            </w:pPr>
            <w:r w:rsidRPr="002A2D30">
              <w:rPr>
                <w:b/>
                <w:lang w:val="uk-UA"/>
              </w:rPr>
              <w:t>Вимоги до компетентності</w:t>
            </w:r>
          </w:p>
        </w:tc>
      </w:tr>
      <w:tr w:rsidR="001D0000" w:rsidRPr="002A2D30" w:rsidTr="003F5D07">
        <w:trPr>
          <w:trHeight w:val="18"/>
          <w:tblCellSpacing w:w="22" w:type="dxa"/>
        </w:trPr>
        <w:tc>
          <w:tcPr>
            <w:tcW w:w="1667" w:type="pct"/>
            <w:gridSpan w:val="2"/>
          </w:tcPr>
          <w:p w:rsidR="002C105E" w:rsidRPr="002A2D30" w:rsidRDefault="002C105E">
            <w:pPr>
              <w:pStyle w:val="a3"/>
              <w:jc w:val="center"/>
              <w:rPr>
                <w:b/>
                <w:lang w:val="uk-UA"/>
              </w:rPr>
            </w:pPr>
            <w:r w:rsidRPr="002A2D30">
              <w:rPr>
                <w:b/>
                <w:lang w:val="uk-UA"/>
              </w:rPr>
              <w:t>Вимога</w:t>
            </w:r>
          </w:p>
        </w:tc>
        <w:tc>
          <w:tcPr>
            <w:tcW w:w="3272" w:type="pct"/>
          </w:tcPr>
          <w:p w:rsidR="002C105E" w:rsidRPr="002A2D30" w:rsidRDefault="002C105E" w:rsidP="00D87C7E">
            <w:pPr>
              <w:pStyle w:val="a3"/>
              <w:jc w:val="center"/>
              <w:rPr>
                <w:b/>
                <w:lang w:val="uk-UA"/>
              </w:rPr>
            </w:pPr>
            <w:r w:rsidRPr="002A2D30">
              <w:rPr>
                <w:b/>
                <w:lang w:val="uk-UA"/>
              </w:rPr>
              <w:t>Компоненти вимоги</w:t>
            </w:r>
          </w:p>
        </w:tc>
      </w:tr>
      <w:tr w:rsidR="00B162CB" w:rsidRPr="002A2D30" w:rsidTr="003F5D07">
        <w:trPr>
          <w:trHeight w:val="379"/>
          <w:tblCellSpacing w:w="22" w:type="dxa"/>
        </w:trPr>
        <w:tc>
          <w:tcPr>
            <w:tcW w:w="206" w:type="pct"/>
          </w:tcPr>
          <w:p w:rsidR="00B162CB" w:rsidRPr="002A2D30" w:rsidRDefault="00B162CB">
            <w:pPr>
              <w:pStyle w:val="a3"/>
              <w:jc w:val="center"/>
              <w:rPr>
                <w:b/>
                <w:lang w:val="uk-UA"/>
              </w:rPr>
            </w:pPr>
            <w:r w:rsidRPr="002A2D30">
              <w:rPr>
                <w:b/>
                <w:lang w:val="uk-UA"/>
              </w:rPr>
              <w:t>1.</w:t>
            </w:r>
          </w:p>
        </w:tc>
        <w:tc>
          <w:tcPr>
            <w:tcW w:w="1440" w:type="pct"/>
          </w:tcPr>
          <w:p w:rsidR="00B162CB" w:rsidRPr="002A2D30" w:rsidRDefault="00E04F76" w:rsidP="00CB3617">
            <w:pPr>
              <w:pStyle w:val="a3"/>
              <w:rPr>
                <w:b/>
                <w:lang w:val="uk-UA"/>
              </w:rPr>
            </w:pPr>
            <w:r w:rsidRPr="002A2D30">
              <w:rPr>
                <w:b/>
                <w:lang w:val="uk-UA"/>
              </w:rPr>
              <w:t>Необхідні (операційні) митні компетенції</w:t>
            </w:r>
          </w:p>
        </w:tc>
        <w:tc>
          <w:tcPr>
            <w:tcW w:w="3272" w:type="pct"/>
          </w:tcPr>
          <w:p w:rsidR="00BC2470" w:rsidRDefault="00BC2470" w:rsidP="00BC2470">
            <w:pPr>
              <w:jc w:val="both"/>
              <w:rPr>
                <w:bCs/>
                <w:lang w:val="uk-UA"/>
              </w:rPr>
            </w:pPr>
            <w:r w:rsidRPr="0059765A">
              <w:rPr>
                <w:bCs/>
                <w:lang w:val="uk-UA"/>
              </w:rPr>
              <w:t>Базов</w:t>
            </w:r>
            <w:r w:rsidR="003C44F1" w:rsidRPr="0059765A">
              <w:rPr>
                <w:bCs/>
                <w:lang w:val="uk-UA"/>
              </w:rPr>
              <w:t>ий рівень знань</w:t>
            </w:r>
            <w:r w:rsidRPr="0059765A">
              <w:rPr>
                <w:bCs/>
                <w:lang w:val="uk-UA"/>
              </w:rPr>
              <w:t>:</w:t>
            </w:r>
            <w:r w:rsidR="0059765A">
              <w:rPr>
                <w:bCs/>
                <w:lang w:val="uk-UA"/>
              </w:rPr>
              <w:t xml:space="preserve"> нетарифного регулювання; </w:t>
            </w:r>
            <w:r w:rsidR="0059765A" w:rsidRPr="0059765A">
              <w:rPr>
                <w:bCs/>
                <w:lang w:val="uk-UA"/>
              </w:rPr>
              <w:t>контролю за переміщенням</w:t>
            </w:r>
            <w:r w:rsidR="0059765A">
              <w:rPr>
                <w:bCs/>
                <w:lang w:val="uk-UA"/>
              </w:rPr>
              <w:t xml:space="preserve"> культурних цінностей; </w:t>
            </w:r>
            <w:r w:rsidR="0059765A" w:rsidRPr="0059765A">
              <w:rPr>
                <w:bCs/>
                <w:lang w:val="uk-UA"/>
              </w:rPr>
              <w:t>митного контролю; митного оформлення;</w:t>
            </w:r>
            <w:r w:rsidR="0059765A">
              <w:rPr>
                <w:bCs/>
                <w:lang w:val="uk-UA"/>
              </w:rPr>
              <w:t xml:space="preserve"> </w:t>
            </w:r>
            <w:r w:rsidR="0059765A" w:rsidRPr="0059765A">
              <w:rPr>
                <w:bCs/>
                <w:lang w:val="uk-UA"/>
              </w:rPr>
              <w:t>контролю за переміщенням товарів</w:t>
            </w:r>
            <w:r w:rsidR="0059765A">
              <w:rPr>
                <w:bCs/>
                <w:lang w:val="uk-UA"/>
              </w:rPr>
              <w:t xml:space="preserve"> громадянами</w:t>
            </w:r>
            <w:r w:rsidR="0059765A" w:rsidRPr="0059765A">
              <w:rPr>
                <w:bCs/>
                <w:lang w:val="uk-UA"/>
              </w:rPr>
              <w:t>;</w:t>
            </w:r>
            <w:r w:rsidR="0059765A">
              <w:rPr>
                <w:bCs/>
                <w:lang w:val="uk-UA"/>
              </w:rPr>
              <w:t xml:space="preserve"> </w:t>
            </w:r>
            <w:r w:rsidR="0059765A" w:rsidRPr="0059765A">
              <w:rPr>
                <w:bCs/>
                <w:lang w:val="uk-UA"/>
              </w:rPr>
              <w:t>контролю за переміщенням товарів</w:t>
            </w:r>
            <w:r w:rsidR="0059765A">
              <w:rPr>
                <w:bCs/>
                <w:lang w:val="uk-UA"/>
              </w:rPr>
              <w:t xml:space="preserve">; </w:t>
            </w:r>
            <w:r w:rsidR="0059765A" w:rsidRPr="0059765A">
              <w:rPr>
                <w:bCs/>
                <w:lang w:val="uk-UA"/>
              </w:rPr>
              <w:t xml:space="preserve"> процедури спільного транзиту; </w:t>
            </w:r>
            <w:r w:rsidRPr="007B14D0">
              <w:rPr>
                <w:lang w:val="uk-UA"/>
              </w:rPr>
              <w:t>управління ризиками;</w:t>
            </w:r>
            <w:r w:rsidRPr="007B14D0">
              <w:rPr>
                <w:bCs/>
                <w:lang w:val="uk-UA"/>
              </w:rPr>
              <w:t xml:space="preserve"> митного аудиту</w:t>
            </w:r>
            <w:r w:rsidR="007B14D0" w:rsidRPr="007B14D0">
              <w:rPr>
                <w:bCs/>
                <w:lang w:val="uk-UA"/>
              </w:rPr>
              <w:t xml:space="preserve"> (документальні п</w:t>
            </w:r>
            <w:r w:rsidR="00FA0906">
              <w:rPr>
                <w:bCs/>
                <w:lang w:val="uk-UA"/>
              </w:rPr>
              <w:t>еревірки.</w:t>
            </w:r>
          </w:p>
          <w:p w:rsidR="00FA0906" w:rsidRPr="0059765A" w:rsidRDefault="00FA0906" w:rsidP="00BC2470">
            <w:pPr>
              <w:jc w:val="both"/>
              <w:rPr>
                <w:bCs/>
                <w:highlight w:val="yellow"/>
                <w:lang w:val="uk-UA"/>
              </w:rPr>
            </w:pPr>
          </w:p>
          <w:p w:rsidR="00BC2470" w:rsidRDefault="00BC2470" w:rsidP="0059765A">
            <w:pPr>
              <w:jc w:val="both"/>
              <w:rPr>
                <w:lang w:val="uk-UA"/>
              </w:rPr>
            </w:pPr>
            <w:r w:rsidRPr="0059765A">
              <w:rPr>
                <w:lang w:val="uk-UA"/>
              </w:rPr>
              <w:t>Середні</w:t>
            </w:r>
            <w:r w:rsidR="003C44F1" w:rsidRPr="0059765A">
              <w:rPr>
                <w:lang w:val="uk-UA"/>
              </w:rPr>
              <w:t>й</w:t>
            </w:r>
            <w:r w:rsidRPr="0059765A">
              <w:rPr>
                <w:lang w:val="uk-UA"/>
              </w:rPr>
              <w:t xml:space="preserve"> (практичн</w:t>
            </w:r>
            <w:r w:rsidR="003C44F1" w:rsidRPr="0059765A">
              <w:rPr>
                <w:lang w:val="uk-UA"/>
              </w:rPr>
              <w:t>ий</w:t>
            </w:r>
            <w:r w:rsidRPr="0059765A">
              <w:rPr>
                <w:lang w:val="uk-UA"/>
              </w:rPr>
              <w:t xml:space="preserve">) </w:t>
            </w:r>
            <w:r w:rsidR="003C44F1" w:rsidRPr="0059765A">
              <w:rPr>
                <w:lang w:val="uk-UA"/>
              </w:rPr>
              <w:t>рівень знань</w:t>
            </w:r>
            <w:r w:rsidRPr="0059765A">
              <w:rPr>
                <w:lang w:val="uk-UA"/>
              </w:rPr>
              <w:t>: митн</w:t>
            </w:r>
            <w:r w:rsidR="00FA0906">
              <w:rPr>
                <w:lang w:val="uk-UA"/>
              </w:rPr>
              <w:t>ого законодавства.</w:t>
            </w:r>
          </w:p>
          <w:p w:rsidR="00FA0906" w:rsidRDefault="00FA0906" w:rsidP="0059765A">
            <w:pPr>
              <w:jc w:val="both"/>
              <w:rPr>
                <w:lang w:val="uk-UA"/>
              </w:rPr>
            </w:pPr>
          </w:p>
          <w:p w:rsidR="0059765A" w:rsidRPr="00BC2470" w:rsidRDefault="007B14D0" w:rsidP="00B44B22">
            <w:pPr>
              <w:jc w:val="both"/>
              <w:rPr>
                <w:bCs/>
                <w:lang w:val="uk-UA"/>
              </w:rPr>
            </w:pPr>
            <w:r>
              <w:rPr>
                <w:lang w:val="uk-UA"/>
              </w:rPr>
              <w:t xml:space="preserve">Поглиблений </w:t>
            </w:r>
            <w:r w:rsidR="0059765A" w:rsidRPr="0059765A">
              <w:rPr>
                <w:lang w:val="uk-UA"/>
              </w:rPr>
              <w:t>(практичний) рівень знань:</w:t>
            </w:r>
            <w:r>
              <w:rPr>
                <w:lang w:val="uk-UA"/>
              </w:rPr>
              <w:t xml:space="preserve"> провадження у справах про порушення митних правил; протиді</w:t>
            </w:r>
            <w:r w:rsidR="00B44B22">
              <w:rPr>
                <w:lang w:val="uk-UA"/>
              </w:rPr>
              <w:t>ї</w:t>
            </w:r>
            <w:bookmarkStart w:id="0" w:name="_GoBack"/>
            <w:bookmarkEnd w:id="0"/>
            <w:r>
              <w:rPr>
                <w:lang w:val="uk-UA"/>
              </w:rPr>
              <w:t xml:space="preserve"> контрабанді та порушенням митних правил</w:t>
            </w:r>
          </w:p>
        </w:tc>
      </w:tr>
      <w:tr w:rsidR="00B162CB" w:rsidRPr="0041567D" w:rsidTr="003F5D07">
        <w:trPr>
          <w:trHeight w:val="18"/>
          <w:tblCellSpacing w:w="22" w:type="dxa"/>
        </w:trPr>
        <w:tc>
          <w:tcPr>
            <w:tcW w:w="206" w:type="pct"/>
          </w:tcPr>
          <w:p w:rsidR="00B162CB" w:rsidRPr="002A2D30" w:rsidRDefault="00B162CB">
            <w:pPr>
              <w:pStyle w:val="a3"/>
              <w:jc w:val="center"/>
              <w:rPr>
                <w:b/>
                <w:lang w:val="uk-UA"/>
              </w:rPr>
            </w:pPr>
            <w:r w:rsidRPr="002A2D30">
              <w:rPr>
                <w:b/>
                <w:lang w:val="uk-UA"/>
              </w:rPr>
              <w:t>2.</w:t>
            </w:r>
          </w:p>
        </w:tc>
        <w:tc>
          <w:tcPr>
            <w:tcW w:w="1440" w:type="pct"/>
          </w:tcPr>
          <w:p w:rsidR="00B162CB" w:rsidRPr="002A2D30" w:rsidRDefault="00B162CB" w:rsidP="00A33FEA">
            <w:pPr>
              <w:pStyle w:val="a3"/>
              <w:rPr>
                <w:b/>
                <w:lang w:val="uk-UA"/>
              </w:rPr>
            </w:pPr>
            <w:r w:rsidRPr="002A2D30">
              <w:rPr>
                <w:b/>
                <w:lang w:val="uk-UA"/>
              </w:rPr>
              <w:t xml:space="preserve">Необхідні </w:t>
            </w:r>
            <w:r w:rsidR="00A33FEA" w:rsidRPr="002A2D30">
              <w:rPr>
                <w:b/>
                <w:lang w:val="uk-UA"/>
              </w:rPr>
              <w:t>професійні (поведінкові) компетенції</w:t>
            </w:r>
          </w:p>
        </w:tc>
        <w:tc>
          <w:tcPr>
            <w:tcW w:w="3272" w:type="pct"/>
          </w:tcPr>
          <w:p w:rsidR="00FA0906" w:rsidRPr="00FA0906" w:rsidRDefault="002A2D30" w:rsidP="007B14D0">
            <w:pPr>
              <w:jc w:val="both"/>
              <w:rPr>
                <w:rFonts w:eastAsia="Times New Roman"/>
                <w:lang w:val="uk-UA" w:eastAsia="uk-UA"/>
              </w:rPr>
            </w:pPr>
            <w:r>
              <w:rPr>
                <w:lang w:val="uk-UA"/>
              </w:rPr>
              <w:t>Адаптивність/</w:t>
            </w:r>
            <w:r w:rsidR="00A33FEA" w:rsidRPr="002A2D30">
              <w:rPr>
                <w:lang w:val="uk-UA"/>
              </w:rPr>
              <w:t>прийняття змін</w:t>
            </w:r>
            <w:r>
              <w:rPr>
                <w:lang w:val="uk-UA"/>
              </w:rPr>
              <w:t>;</w:t>
            </w:r>
            <w:r w:rsidR="00A33FEA" w:rsidRPr="002A2D30">
              <w:rPr>
                <w:lang w:val="uk-UA"/>
              </w:rPr>
              <w:t xml:space="preserve"> </w:t>
            </w:r>
            <w:r>
              <w:rPr>
                <w:lang w:val="uk-UA"/>
              </w:rPr>
              <w:t>а</w:t>
            </w:r>
            <w:r w:rsidR="00A33FEA" w:rsidRPr="002A2D30">
              <w:rPr>
                <w:lang w:val="uk-UA"/>
              </w:rPr>
              <w:t>налітичні здібності</w:t>
            </w:r>
            <w:r>
              <w:rPr>
                <w:lang w:val="uk-UA"/>
              </w:rPr>
              <w:t>;</w:t>
            </w:r>
            <w:r w:rsidR="00A33FEA" w:rsidRPr="002A2D30">
              <w:rPr>
                <w:lang w:val="uk-UA"/>
              </w:rPr>
              <w:t xml:space="preserve"> </w:t>
            </w:r>
            <w:r>
              <w:rPr>
                <w:lang w:val="uk-UA"/>
              </w:rPr>
              <w:t>к</w:t>
            </w:r>
            <w:r w:rsidR="00A33FEA" w:rsidRPr="002A2D30">
              <w:rPr>
                <w:lang w:val="uk-UA"/>
              </w:rPr>
              <w:t>омандна робота</w:t>
            </w:r>
            <w:r>
              <w:rPr>
                <w:lang w:val="uk-UA"/>
              </w:rPr>
              <w:t>; п</w:t>
            </w:r>
            <w:r w:rsidR="00A33FEA" w:rsidRPr="002A2D30">
              <w:rPr>
                <w:rFonts w:eastAsia="Times New Roman"/>
                <w:lang w:val="uk-UA" w:eastAsia="uk-UA"/>
              </w:rPr>
              <w:t>исьмова комунікація</w:t>
            </w:r>
            <w:r>
              <w:rPr>
                <w:rFonts w:eastAsia="Times New Roman"/>
                <w:lang w:val="uk-UA" w:eastAsia="uk-UA"/>
              </w:rPr>
              <w:t>;</w:t>
            </w:r>
            <w:r w:rsidR="00A33FEA" w:rsidRPr="002A2D30">
              <w:rPr>
                <w:rFonts w:eastAsia="Times New Roman"/>
                <w:lang w:val="uk-UA" w:eastAsia="uk-UA"/>
              </w:rPr>
              <w:t xml:space="preserve"> </w:t>
            </w:r>
            <w:r w:rsidR="007B14D0">
              <w:rPr>
                <w:lang w:val="uk-UA"/>
              </w:rPr>
              <w:t>розв’язання конфліктів</w:t>
            </w:r>
            <w:r>
              <w:rPr>
                <w:lang w:val="uk-UA"/>
              </w:rPr>
              <w:t>;</w:t>
            </w:r>
            <w:r w:rsidR="00A33FEA" w:rsidRPr="002A2D30">
              <w:rPr>
                <w:lang w:val="uk-UA"/>
              </w:rPr>
              <w:t xml:space="preserve"> </w:t>
            </w:r>
            <w:r>
              <w:rPr>
                <w:rFonts w:eastAsia="Times New Roman"/>
                <w:lang w:val="uk-UA" w:eastAsia="uk-UA"/>
              </w:rPr>
              <w:t>у</w:t>
            </w:r>
            <w:r w:rsidR="00A33FEA" w:rsidRPr="002A2D30">
              <w:rPr>
                <w:rFonts w:eastAsia="Times New Roman"/>
                <w:lang w:val="uk-UA" w:eastAsia="uk-UA"/>
              </w:rPr>
              <w:t xml:space="preserve">сна комунікація </w:t>
            </w:r>
          </w:p>
        </w:tc>
      </w:tr>
      <w:tr w:rsidR="001D0000" w:rsidRPr="002A2D30" w:rsidTr="00E815F0">
        <w:trPr>
          <w:tblCellSpacing w:w="22" w:type="dxa"/>
        </w:trPr>
        <w:tc>
          <w:tcPr>
            <w:tcW w:w="4959" w:type="pct"/>
            <w:gridSpan w:val="3"/>
          </w:tcPr>
          <w:p w:rsidR="002C105E" w:rsidRPr="002A2D30" w:rsidRDefault="00E04FAF" w:rsidP="004175A3">
            <w:pPr>
              <w:pStyle w:val="a3"/>
              <w:jc w:val="center"/>
              <w:rPr>
                <w:b/>
                <w:lang w:val="uk-UA"/>
              </w:rPr>
            </w:pPr>
            <w:r w:rsidRPr="002A2D30">
              <w:rPr>
                <w:lang w:val="uk-UA"/>
              </w:rPr>
              <w:br w:type="page"/>
            </w:r>
            <w:r w:rsidR="002C105E" w:rsidRPr="002A2D30">
              <w:rPr>
                <w:b/>
                <w:lang w:val="uk-UA"/>
              </w:rPr>
              <w:t>Професійні знання</w:t>
            </w:r>
          </w:p>
        </w:tc>
      </w:tr>
      <w:tr w:rsidR="001D0000" w:rsidRPr="002A2D30" w:rsidTr="003F5D07">
        <w:trPr>
          <w:tblCellSpacing w:w="22" w:type="dxa"/>
        </w:trPr>
        <w:tc>
          <w:tcPr>
            <w:tcW w:w="1667" w:type="pct"/>
            <w:gridSpan w:val="2"/>
          </w:tcPr>
          <w:p w:rsidR="002C105E" w:rsidRPr="002A2D30" w:rsidRDefault="002C105E">
            <w:pPr>
              <w:pStyle w:val="a3"/>
              <w:jc w:val="center"/>
              <w:rPr>
                <w:b/>
                <w:lang w:val="uk-UA"/>
              </w:rPr>
            </w:pPr>
            <w:r w:rsidRPr="002A2D30">
              <w:rPr>
                <w:b/>
                <w:lang w:val="uk-UA"/>
              </w:rPr>
              <w:t>Вимога</w:t>
            </w:r>
          </w:p>
        </w:tc>
        <w:tc>
          <w:tcPr>
            <w:tcW w:w="3272" w:type="pct"/>
          </w:tcPr>
          <w:p w:rsidR="002C105E" w:rsidRPr="002A2D30" w:rsidRDefault="002C105E">
            <w:pPr>
              <w:pStyle w:val="a3"/>
              <w:jc w:val="center"/>
              <w:rPr>
                <w:b/>
                <w:lang w:val="uk-UA"/>
              </w:rPr>
            </w:pPr>
            <w:r w:rsidRPr="002A2D30">
              <w:rPr>
                <w:b/>
                <w:lang w:val="uk-UA"/>
              </w:rPr>
              <w:t>Компоненти вимоги</w:t>
            </w:r>
          </w:p>
        </w:tc>
      </w:tr>
      <w:tr w:rsidR="001D0000" w:rsidRPr="002A2D30" w:rsidTr="003F5D07">
        <w:trPr>
          <w:trHeight w:val="615"/>
          <w:tblCellSpacing w:w="22" w:type="dxa"/>
        </w:trPr>
        <w:tc>
          <w:tcPr>
            <w:tcW w:w="206" w:type="pct"/>
          </w:tcPr>
          <w:p w:rsidR="002C105E" w:rsidRPr="002A2D30" w:rsidRDefault="002C105E">
            <w:pPr>
              <w:pStyle w:val="a3"/>
              <w:jc w:val="center"/>
              <w:rPr>
                <w:b/>
                <w:lang w:val="uk-UA"/>
              </w:rPr>
            </w:pPr>
            <w:r w:rsidRPr="002A2D30">
              <w:rPr>
                <w:b/>
                <w:lang w:val="uk-UA"/>
              </w:rPr>
              <w:lastRenderedPageBreak/>
              <w:t>1.</w:t>
            </w:r>
          </w:p>
        </w:tc>
        <w:tc>
          <w:tcPr>
            <w:tcW w:w="1440" w:type="pct"/>
          </w:tcPr>
          <w:p w:rsidR="002C105E" w:rsidRPr="002A2D30" w:rsidRDefault="002C105E">
            <w:pPr>
              <w:pStyle w:val="a3"/>
              <w:rPr>
                <w:b/>
                <w:lang w:val="uk-UA"/>
              </w:rPr>
            </w:pPr>
            <w:r w:rsidRPr="002A2D30">
              <w:rPr>
                <w:b/>
                <w:lang w:val="uk-UA"/>
              </w:rPr>
              <w:t>Знання законодавства</w:t>
            </w:r>
          </w:p>
        </w:tc>
        <w:tc>
          <w:tcPr>
            <w:tcW w:w="3272" w:type="pct"/>
          </w:tcPr>
          <w:p w:rsidR="002C105E" w:rsidRPr="002A2D30" w:rsidRDefault="00BB4A6C" w:rsidP="00EB5C82">
            <w:pPr>
              <w:jc w:val="both"/>
              <w:rPr>
                <w:lang w:val="uk-UA"/>
              </w:rPr>
            </w:pPr>
            <w:r w:rsidRPr="002A2D30">
              <w:rPr>
                <w:lang w:val="uk-UA"/>
              </w:rPr>
              <w:t>1) Конституція</w:t>
            </w:r>
            <w:r w:rsidR="002C105E" w:rsidRPr="002A2D30">
              <w:rPr>
                <w:lang w:val="uk-UA"/>
              </w:rPr>
              <w:t xml:space="preserve"> України</w:t>
            </w:r>
            <w:r w:rsidR="006312C4" w:rsidRPr="002A2D30">
              <w:rPr>
                <w:lang w:val="uk-UA"/>
              </w:rPr>
              <w:t>;</w:t>
            </w:r>
          </w:p>
          <w:p w:rsidR="00BB4A6C" w:rsidRPr="002A2D30" w:rsidRDefault="00BB4A6C" w:rsidP="00EB5C82">
            <w:pPr>
              <w:jc w:val="both"/>
              <w:rPr>
                <w:lang w:val="uk-UA"/>
              </w:rPr>
            </w:pPr>
            <w:r w:rsidRPr="002A2D30">
              <w:rPr>
                <w:lang w:val="uk-UA"/>
              </w:rPr>
              <w:t>2) Закони</w:t>
            </w:r>
            <w:r w:rsidR="00AB3032" w:rsidRPr="002A2D30">
              <w:rPr>
                <w:lang w:val="uk-UA"/>
              </w:rPr>
              <w:t xml:space="preserve"> України</w:t>
            </w:r>
            <w:r w:rsidRPr="002A2D30">
              <w:rPr>
                <w:lang w:val="uk-UA"/>
              </w:rPr>
              <w:t>:</w:t>
            </w:r>
          </w:p>
          <w:p w:rsidR="002C105E" w:rsidRPr="002A2D30" w:rsidRDefault="00AB3032" w:rsidP="00EB5C82">
            <w:pPr>
              <w:jc w:val="both"/>
              <w:rPr>
                <w:lang w:val="uk-UA"/>
              </w:rPr>
            </w:pPr>
            <w:r w:rsidRPr="002A2D30">
              <w:rPr>
                <w:lang w:val="uk-UA"/>
              </w:rPr>
              <w:t>«</w:t>
            </w:r>
            <w:r w:rsidR="002C105E" w:rsidRPr="002A2D30">
              <w:rPr>
                <w:lang w:val="uk-UA"/>
              </w:rPr>
              <w:t>Про державну службу»;</w:t>
            </w:r>
          </w:p>
          <w:p w:rsidR="002C105E" w:rsidRPr="002A2D30" w:rsidRDefault="002C105E" w:rsidP="00EB5C82">
            <w:pPr>
              <w:jc w:val="both"/>
              <w:rPr>
                <w:lang w:val="uk-UA"/>
              </w:rPr>
            </w:pPr>
            <w:r w:rsidRPr="002A2D30">
              <w:rPr>
                <w:lang w:val="uk-UA"/>
              </w:rPr>
              <w:t>«Про запобігання корупції»</w:t>
            </w:r>
            <w:r w:rsidR="00AB3032" w:rsidRPr="002A2D30">
              <w:rPr>
                <w:lang w:val="uk-UA"/>
              </w:rPr>
              <w:t>.</w:t>
            </w:r>
          </w:p>
        </w:tc>
      </w:tr>
      <w:tr w:rsidR="001D0000" w:rsidRPr="00EE0756" w:rsidTr="003F5D07">
        <w:trPr>
          <w:trHeight w:val="1654"/>
          <w:tblCellSpacing w:w="22" w:type="dxa"/>
        </w:trPr>
        <w:tc>
          <w:tcPr>
            <w:tcW w:w="206" w:type="pct"/>
          </w:tcPr>
          <w:p w:rsidR="002C105E" w:rsidRPr="002A2D30" w:rsidRDefault="002C105E">
            <w:pPr>
              <w:pStyle w:val="a3"/>
              <w:jc w:val="center"/>
              <w:rPr>
                <w:b/>
                <w:lang w:val="uk-UA"/>
              </w:rPr>
            </w:pPr>
            <w:r w:rsidRPr="002A2D30">
              <w:rPr>
                <w:b/>
                <w:lang w:val="uk-UA"/>
              </w:rPr>
              <w:t>2.</w:t>
            </w:r>
          </w:p>
        </w:tc>
        <w:tc>
          <w:tcPr>
            <w:tcW w:w="1440" w:type="pct"/>
          </w:tcPr>
          <w:p w:rsidR="002C105E" w:rsidRPr="002A2D30" w:rsidRDefault="002C105E" w:rsidP="004F1A62">
            <w:pPr>
              <w:pStyle w:val="a3"/>
              <w:rPr>
                <w:b/>
                <w:lang w:val="uk-UA"/>
              </w:rPr>
            </w:pPr>
            <w:r w:rsidRPr="002A2D30">
              <w:rPr>
                <w:b/>
                <w:lang w:val="uk-UA"/>
              </w:rPr>
              <w:t>Знання спеціального законодавства, що повʼязане із завданнями та змістом роботи державного службовця відповідно до посадової інструкції (положення про структурний підрозділ)</w:t>
            </w:r>
          </w:p>
        </w:tc>
        <w:tc>
          <w:tcPr>
            <w:tcW w:w="3272" w:type="pct"/>
          </w:tcPr>
          <w:p w:rsidR="00C01F6D" w:rsidRPr="0041567D" w:rsidRDefault="00F970CB" w:rsidP="00FA0906">
            <w:pPr>
              <w:pStyle w:val="HTML"/>
              <w:shd w:val="clear" w:color="auto" w:fill="FFFFFF"/>
              <w:ind w:firstLine="294"/>
              <w:jc w:val="both"/>
              <w:rPr>
                <w:rFonts w:ascii="Times New Roman" w:hAnsi="Times New Roman" w:cs="Times New Roman"/>
                <w:sz w:val="24"/>
                <w:szCs w:val="24"/>
              </w:rPr>
            </w:pPr>
            <w:r w:rsidRPr="0041567D">
              <w:rPr>
                <w:rFonts w:ascii="Times New Roman" w:hAnsi="Times New Roman" w:cs="Times New Roman"/>
                <w:sz w:val="24"/>
                <w:szCs w:val="24"/>
              </w:rPr>
              <w:t>Митний кодекс України</w:t>
            </w:r>
            <w:r w:rsidR="00DE700B" w:rsidRPr="0041567D">
              <w:rPr>
                <w:rFonts w:ascii="Times New Roman" w:hAnsi="Times New Roman" w:cs="Times New Roman"/>
                <w:sz w:val="24"/>
                <w:szCs w:val="24"/>
              </w:rPr>
              <w:t>;</w:t>
            </w:r>
          </w:p>
          <w:p w:rsidR="0041567D" w:rsidRPr="0041567D" w:rsidRDefault="00FF676B" w:rsidP="00FA0906">
            <w:pPr>
              <w:pStyle w:val="HTML"/>
              <w:shd w:val="clear" w:color="auto" w:fill="FFFFFF"/>
              <w:ind w:firstLine="294"/>
              <w:jc w:val="both"/>
              <w:rPr>
                <w:rFonts w:ascii="Times New Roman" w:hAnsi="Times New Roman" w:cs="Times New Roman"/>
                <w:sz w:val="24"/>
                <w:szCs w:val="24"/>
              </w:rPr>
            </w:pPr>
            <w:r w:rsidRPr="0041567D">
              <w:rPr>
                <w:rFonts w:ascii="Times New Roman" w:hAnsi="Times New Roman" w:cs="Times New Roman"/>
                <w:sz w:val="24"/>
                <w:szCs w:val="24"/>
              </w:rPr>
              <w:t>Кримінальний кодекс України;</w:t>
            </w:r>
          </w:p>
          <w:p w:rsidR="00736CDC" w:rsidRPr="0041567D" w:rsidRDefault="00736CDC" w:rsidP="00FA0906">
            <w:pPr>
              <w:pStyle w:val="HTML"/>
              <w:shd w:val="clear" w:color="auto" w:fill="FFFFFF"/>
              <w:ind w:firstLine="294"/>
              <w:jc w:val="both"/>
              <w:rPr>
                <w:rFonts w:ascii="Times New Roman" w:hAnsi="Times New Roman" w:cs="Times New Roman"/>
                <w:sz w:val="24"/>
                <w:szCs w:val="24"/>
              </w:rPr>
            </w:pPr>
            <w:r w:rsidRPr="0041567D">
              <w:rPr>
                <w:rFonts w:ascii="Times New Roman" w:hAnsi="Times New Roman" w:cs="Times New Roman"/>
                <w:sz w:val="24"/>
                <w:szCs w:val="24"/>
              </w:rPr>
              <w:t>Закон України «Про зовнішньоекономічну діяльність»;</w:t>
            </w:r>
          </w:p>
          <w:p w:rsidR="0041567D" w:rsidRPr="00FA0906" w:rsidRDefault="00736CDC" w:rsidP="00FA0906">
            <w:pPr>
              <w:pStyle w:val="HTML"/>
              <w:shd w:val="clear" w:color="auto" w:fill="FFFFFF"/>
              <w:ind w:firstLine="294"/>
              <w:jc w:val="both"/>
              <w:rPr>
                <w:rFonts w:ascii="Times New Roman" w:hAnsi="Times New Roman" w:cs="Times New Roman"/>
                <w:bCs/>
                <w:sz w:val="24"/>
                <w:szCs w:val="24"/>
              </w:rPr>
            </w:pPr>
            <w:r w:rsidRPr="0041567D">
              <w:rPr>
                <w:rFonts w:ascii="Times New Roman" w:hAnsi="Times New Roman" w:cs="Times New Roman"/>
                <w:sz w:val="24"/>
                <w:szCs w:val="24"/>
              </w:rPr>
              <w:t>Закон України «</w:t>
            </w:r>
            <w:r w:rsidRPr="0041567D">
              <w:rPr>
                <w:rFonts w:ascii="Times New Roman" w:hAnsi="Times New Roman" w:cs="Times New Roman"/>
                <w:bCs/>
                <w:sz w:val="24"/>
                <w:szCs w:val="24"/>
              </w:rPr>
              <w:t>Про вивезення, ввезення та повернення культурних цінностей»;</w:t>
            </w:r>
          </w:p>
          <w:p w:rsidR="0041567D" w:rsidRPr="0041567D" w:rsidRDefault="00FF676B" w:rsidP="00FA0906">
            <w:pPr>
              <w:ind w:firstLine="294"/>
              <w:jc w:val="both"/>
              <w:rPr>
                <w:lang w:val="uk-UA"/>
              </w:rPr>
            </w:pPr>
            <w:r w:rsidRPr="0041567D">
              <w:rPr>
                <w:bCs/>
                <w:lang w:val="uk-UA"/>
              </w:rPr>
              <w:t>Конвенції про процедуру спільного транзиту на території України</w:t>
            </w:r>
            <w:r w:rsidRPr="0041567D">
              <w:rPr>
                <w:lang w:val="uk-UA"/>
              </w:rPr>
              <w:t>;</w:t>
            </w:r>
          </w:p>
          <w:p w:rsidR="00736CDC" w:rsidRPr="0041567D" w:rsidRDefault="00736CDC" w:rsidP="00FA0906">
            <w:pPr>
              <w:pStyle w:val="HTML"/>
              <w:shd w:val="clear" w:color="auto" w:fill="FFFFFF"/>
              <w:ind w:firstLine="294"/>
              <w:jc w:val="both"/>
              <w:rPr>
                <w:rFonts w:ascii="Times New Roman" w:hAnsi="Times New Roman" w:cs="Times New Roman"/>
                <w:bCs/>
                <w:sz w:val="24"/>
                <w:szCs w:val="24"/>
              </w:rPr>
            </w:pPr>
            <w:r w:rsidRPr="0041567D">
              <w:rPr>
                <w:rFonts w:ascii="Times New Roman" w:hAnsi="Times New Roman" w:cs="Times New Roman"/>
                <w:bCs/>
                <w:sz w:val="24"/>
                <w:szCs w:val="24"/>
              </w:rPr>
              <w:t>Постанова Кабінету Міністрів України від 21.05.2012 № 450 «Питання, пов'язані із застосуванням митних декларацій»;</w:t>
            </w:r>
          </w:p>
          <w:p w:rsidR="00736CDC" w:rsidRDefault="00736CDC" w:rsidP="00FA0906">
            <w:pPr>
              <w:pStyle w:val="HTML"/>
              <w:shd w:val="clear" w:color="auto" w:fill="FFFFFF"/>
              <w:ind w:firstLine="294"/>
              <w:jc w:val="both"/>
              <w:rPr>
                <w:rFonts w:ascii="Times New Roman" w:hAnsi="Times New Roman" w:cs="Times New Roman"/>
                <w:bCs/>
                <w:sz w:val="24"/>
                <w:szCs w:val="24"/>
              </w:rPr>
            </w:pPr>
            <w:r w:rsidRPr="0041567D">
              <w:rPr>
                <w:rFonts w:ascii="Times New Roman" w:hAnsi="Times New Roman" w:cs="Times New Roman"/>
                <w:bCs/>
                <w:sz w:val="24"/>
                <w:szCs w:val="24"/>
              </w:rPr>
              <w:t>Постанова Кабінету Міністрів України від 21.05.2012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w:t>
            </w:r>
          </w:p>
          <w:p w:rsidR="0041567D" w:rsidRPr="00FA0906" w:rsidRDefault="0041567D" w:rsidP="00FA0906">
            <w:pPr>
              <w:pStyle w:val="HTML"/>
              <w:shd w:val="clear" w:color="auto" w:fill="FFFFFF"/>
              <w:ind w:firstLine="294"/>
              <w:jc w:val="both"/>
              <w:rPr>
                <w:rFonts w:ascii="Times New Roman" w:hAnsi="Times New Roman" w:cs="Times New Roman"/>
                <w:sz w:val="24"/>
                <w:szCs w:val="24"/>
              </w:rPr>
            </w:pPr>
            <w:r w:rsidRPr="0041567D">
              <w:rPr>
                <w:rFonts w:ascii="Times New Roman" w:hAnsi="Times New Roman" w:cs="Times New Roman"/>
                <w:sz w:val="24"/>
                <w:szCs w:val="24"/>
              </w:rPr>
              <w:t>Постанова Кабінету Міністрів України від 24.10.2018 № 960 «Деякі питання проведення заходів офіційного контролю товарів, що ввозяться на митну територію України (у тому числі з метою транзиту)»;</w:t>
            </w:r>
          </w:p>
          <w:p w:rsidR="00FF676B" w:rsidRPr="0041567D" w:rsidRDefault="00FF676B" w:rsidP="00FA0906">
            <w:pPr>
              <w:pStyle w:val="HTML"/>
              <w:shd w:val="clear" w:color="auto" w:fill="FFFFFF"/>
              <w:ind w:firstLine="294"/>
              <w:jc w:val="both"/>
              <w:rPr>
                <w:rFonts w:ascii="Times New Roman" w:hAnsi="Times New Roman" w:cs="Times New Roman"/>
                <w:bCs/>
                <w:sz w:val="24"/>
                <w:szCs w:val="24"/>
              </w:rPr>
            </w:pPr>
            <w:r w:rsidRPr="0041567D">
              <w:rPr>
                <w:rFonts w:ascii="Times New Roman" w:hAnsi="Times New Roman" w:cs="Times New Roman"/>
                <w:bCs/>
                <w:sz w:val="24"/>
                <w:szCs w:val="24"/>
              </w:rPr>
              <w:t>Наказ Міністерства фінансів України від 09.10.2012 № 1066 «Про затвердження Порядку виконання митних формальностей при здійсненні транзитних переміщень»;</w:t>
            </w:r>
          </w:p>
          <w:p w:rsidR="00FF676B" w:rsidRPr="0041567D" w:rsidRDefault="00FF676B" w:rsidP="00FA0906">
            <w:pPr>
              <w:ind w:firstLine="294"/>
              <w:jc w:val="both"/>
              <w:rPr>
                <w:bCs/>
                <w:lang w:val="uk-UA"/>
              </w:rPr>
            </w:pPr>
            <w:r w:rsidRPr="0041567D">
              <w:rPr>
                <w:bCs/>
                <w:lang w:val="uk-UA"/>
              </w:rPr>
              <w:t>Наказ Міністерства фінансів України від 31.07.2015 № 684 «Про затвердження Порядку здійснення аналізу та оцінки ризиків, розроблення і реалізації заходів з управління ризиками для визначення форм та обсягів митного контролю»;</w:t>
            </w:r>
          </w:p>
          <w:p w:rsidR="00FF676B" w:rsidRPr="0041567D" w:rsidRDefault="00FF676B" w:rsidP="00FA0906">
            <w:pPr>
              <w:pStyle w:val="HTML"/>
              <w:shd w:val="clear" w:color="auto" w:fill="FFFFFF"/>
              <w:ind w:firstLine="294"/>
              <w:jc w:val="both"/>
              <w:rPr>
                <w:rFonts w:ascii="Times New Roman" w:hAnsi="Times New Roman" w:cs="Times New Roman"/>
                <w:bCs/>
                <w:sz w:val="24"/>
                <w:szCs w:val="24"/>
              </w:rPr>
            </w:pPr>
            <w:r w:rsidRPr="0041567D">
              <w:rPr>
                <w:rFonts w:ascii="Times New Roman" w:hAnsi="Times New Roman" w:cs="Times New Roman"/>
                <w:bCs/>
                <w:sz w:val="24"/>
                <w:szCs w:val="24"/>
              </w:rPr>
              <w:t>Наказ Міністерства фінансів України від 07.10.2022 № 325 «Про затвердження Порядку реалізації положень Конвенції про процедуру спільного транзиту на території України»;</w:t>
            </w:r>
          </w:p>
          <w:p w:rsidR="00FF676B" w:rsidRPr="0041567D" w:rsidRDefault="00FF676B" w:rsidP="00FA0906">
            <w:pPr>
              <w:pStyle w:val="HTML"/>
              <w:shd w:val="clear" w:color="auto" w:fill="FFFFFF"/>
              <w:ind w:firstLine="294"/>
              <w:jc w:val="both"/>
              <w:rPr>
                <w:rFonts w:ascii="Times New Roman" w:hAnsi="Times New Roman" w:cs="Times New Roman"/>
                <w:bCs/>
                <w:sz w:val="24"/>
                <w:szCs w:val="24"/>
              </w:rPr>
            </w:pPr>
            <w:r w:rsidRPr="0041567D">
              <w:rPr>
                <w:rFonts w:ascii="Times New Roman" w:hAnsi="Times New Roman" w:cs="Times New Roman"/>
                <w:bCs/>
                <w:sz w:val="24"/>
                <w:szCs w:val="24"/>
              </w:rPr>
              <w:t xml:space="preserve">Наказ Міністерства фінансів України від 19.05.2023 № 263 «Про затвердження Положення про Єдину автоматизовану інформаційну систему митних органів, порядок </w:t>
            </w:r>
            <w:r w:rsidR="00FA0906">
              <w:rPr>
                <w:rFonts w:ascii="Times New Roman" w:hAnsi="Times New Roman" w:cs="Times New Roman"/>
                <w:bCs/>
                <w:sz w:val="24"/>
                <w:szCs w:val="24"/>
              </w:rPr>
              <w:t>і умови застосування її систем».</w:t>
            </w:r>
          </w:p>
          <w:p w:rsidR="004D143A" w:rsidRPr="004D143A" w:rsidRDefault="004D143A" w:rsidP="00FA0906">
            <w:pPr>
              <w:pStyle w:val="HTML"/>
              <w:shd w:val="clear" w:color="auto" w:fill="FFFFFF"/>
              <w:jc w:val="both"/>
              <w:rPr>
                <w:rFonts w:ascii="Times New Roman" w:hAnsi="Times New Roman" w:cs="Times New Roman"/>
                <w:sz w:val="24"/>
                <w:szCs w:val="24"/>
              </w:rPr>
            </w:pPr>
          </w:p>
          <w:p w:rsidR="00230E02" w:rsidRPr="002A2D30" w:rsidRDefault="00A33FEA" w:rsidP="00FA0906">
            <w:pPr>
              <w:pStyle w:val="HTML"/>
              <w:shd w:val="clear" w:color="auto" w:fill="FFFFFF"/>
              <w:ind w:firstLine="294"/>
              <w:jc w:val="both"/>
              <w:rPr>
                <w:rFonts w:ascii="Times New Roman" w:hAnsi="Times New Roman" w:cs="Times New Roman"/>
                <w:sz w:val="24"/>
                <w:szCs w:val="24"/>
              </w:rPr>
            </w:pPr>
            <w:r w:rsidRPr="002A2D30">
              <w:rPr>
                <w:rFonts w:ascii="Times New Roman" w:hAnsi="Times New Roman" w:cs="Times New Roman"/>
                <w:sz w:val="24"/>
                <w:szCs w:val="24"/>
              </w:rPr>
              <w:t>Орієнтовний перелік питань додається</w:t>
            </w:r>
          </w:p>
        </w:tc>
      </w:tr>
    </w:tbl>
    <w:p w:rsidR="008E56C0" w:rsidRDefault="008E56C0" w:rsidP="009F07F2">
      <w:pPr>
        <w:ind w:right="139"/>
        <w:rPr>
          <w:b/>
          <w:lang w:val="uk-UA"/>
        </w:rPr>
      </w:pPr>
    </w:p>
    <w:p w:rsidR="006E2BF6" w:rsidRDefault="006E2BF6" w:rsidP="00A55376">
      <w:pPr>
        <w:tabs>
          <w:tab w:val="left" w:pos="284"/>
        </w:tabs>
        <w:ind w:right="139"/>
        <w:jc w:val="both"/>
        <w:rPr>
          <w:b/>
          <w:lang w:val="uk-UA"/>
        </w:rPr>
      </w:pPr>
    </w:p>
    <w:p w:rsidR="007B14D0" w:rsidRDefault="007B14D0" w:rsidP="00A55376">
      <w:pPr>
        <w:tabs>
          <w:tab w:val="left" w:pos="284"/>
        </w:tabs>
        <w:ind w:right="139"/>
        <w:jc w:val="both"/>
        <w:rPr>
          <w:rFonts w:eastAsia="Calibri"/>
          <w:lang w:val="uk-UA" w:eastAsia="en-ZA"/>
        </w:rPr>
      </w:pPr>
    </w:p>
    <w:p w:rsidR="00CB6457" w:rsidRDefault="00CB6457">
      <w:pPr>
        <w:rPr>
          <w:rFonts w:eastAsia="Calibri"/>
          <w:lang w:val="uk-UA" w:eastAsia="en-ZA"/>
        </w:rPr>
      </w:pPr>
      <w:r>
        <w:rPr>
          <w:rFonts w:eastAsia="Calibri"/>
          <w:lang w:val="uk-UA" w:eastAsia="en-ZA"/>
        </w:rPr>
        <w:br w:type="page"/>
      </w:r>
    </w:p>
    <w:p w:rsidR="00CB6457" w:rsidRPr="00CB6457" w:rsidRDefault="00CB6457" w:rsidP="00CB6457">
      <w:pPr>
        <w:ind w:left="-567" w:right="-284"/>
        <w:jc w:val="center"/>
        <w:rPr>
          <w:rFonts w:eastAsia="Calibri"/>
          <w:b/>
          <w:lang w:val="uk-UA" w:eastAsia="en-US"/>
        </w:rPr>
      </w:pPr>
      <w:r w:rsidRPr="00CB6457">
        <w:rPr>
          <w:rFonts w:eastAsia="Calibri"/>
          <w:b/>
          <w:lang w:val="uk-UA" w:eastAsia="en-US"/>
        </w:rPr>
        <w:lastRenderedPageBreak/>
        <w:t>Орієнтовний перелік питань</w:t>
      </w:r>
    </w:p>
    <w:p w:rsidR="00CB6457" w:rsidRPr="00CB6457" w:rsidRDefault="00CB6457" w:rsidP="00CB6457">
      <w:pPr>
        <w:ind w:left="-567" w:right="-284"/>
        <w:jc w:val="center"/>
        <w:rPr>
          <w:rFonts w:eastAsia="Calibri"/>
          <w:b/>
          <w:lang w:val="uk-UA" w:eastAsia="en-US"/>
        </w:rPr>
      </w:pPr>
      <w:r w:rsidRPr="00CB6457">
        <w:rPr>
          <w:rFonts w:eastAsia="Calibri"/>
          <w:b/>
          <w:lang w:val="uk-UA" w:eastAsia="en-US"/>
        </w:rPr>
        <w:t>щодо визначення рівня митних компетенцій кандидатів на посаду</w:t>
      </w:r>
    </w:p>
    <w:p w:rsidR="00CB6457" w:rsidRPr="00CB6457" w:rsidRDefault="00CB6457" w:rsidP="00CB6457">
      <w:pPr>
        <w:spacing w:line="254" w:lineRule="auto"/>
        <w:ind w:left="-567" w:right="-284"/>
        <w:jc w:val="center"/>
        <w:rPr>
          <w:rFonts w:eastAsia="Calibri"/>
          <w:lang w:val="uk-UA" w:eastAsia="en-US"/>
        </w:rPr>
      </w:pPr>
    </w:p>
    <w:p w:rsidR="00CB6457" w:rsidRPr="00CB6457" w:rsidRDefault="00CB6457" w:rsidP="00CB6457">
      <w:pPr>
        <w:spacing w:line="254" w:lineRule="auto"/>
        <w:ind w:left="-567" w:right="-284"/>
        <w:jc w:val="center"/>
        <w:rPr>
          <w:rFonts w:eastAsia="Calibri"/>
          <w:u w:val="single"/>
          <w:lang w:val="uk-UA" w:eastAsia="en-US"/>
        </w:rPr>
      </w:pPr>
      <w:r w:rsidRPr="00CB6457">
        <w:rPr>
          <w:rFonts w:eastAsia="Calibri"/>
          <w:u w:val="single"/>
          <w:lang w:val="uk-UA" w:eastAsia="en-US"/>
        </w:rPr>
        <w:t>головного державного інспектора відділу провадження у справах про порушення митних правил Управління боротьби з контрабандою та порушеннями митних правил</w:t>
      </w:r>
    </w:p>
    <w:p w:rsidR="00CB6457" w:rsidRPr="00CB6457" w:rsidRDefault="00CB6457" w:rsidP="00CB6457">
      <w:pPr>
        <w:spacing w:after="160" w:line="254" w:lineRule="auto"/>
        <w:ind w:left="-567" w:right="-284"/>
        <w:jc w:val="center"/>
        <w:rPr>
          <w:rFonts w:eastAsia="Calibri"/>
          <w:u w:val="single"/>
          <w:lang w:val="uk-UA" w:eastAsia="en-US"/>
        </w:rPr>
      </w:pPr>
      <w:r w:rsidRPr="00CB6457">
        <w:rPr>
          <w:rFonts w:eastAsia="Calibri"/>
          <w:u w:val="single"/>
          <w:lang w:val="uk-UA" w:eastAsia="en-US"/>
        </w:rPr>
        <w:t>Дніпровської митниці</w:t>
      </w:r>
    </w:p>
    <w:p w:rsidR="00CB6457" w:rsidRPr="00CB6457" w:rsidRDefault="00CB6457" w:rsidP="00CB6457">
      <w:pPr>
        <w:ind w:left="-567" w:right="-284"/>
        <w:jc w:val="both"/>
        <w:rPr>
          <w:rFonts w:eastAsia="Calibri"/>
          <w:b/>
          <w:bCs/>
          <w:lang w:val="uk-UA" w:eastAsia="en-US"/>
        </w:rPr>
      </w:pPr>
      <w:r w:rsidRPr="00CB6457">
        <w:rPr>
          <w:rFonts w:eastAsia="Calibri"/>
          <w:b/>
          <w:bCs/>
          <w:lang w:val="uk-UA" w:eastAsia="en-US"/>
        </w:rPr>
        <w:t xml:space="preserve">Митне законодавство </w:t>
      </w:r>
    </w:p>
    <w:p w:rsidR="00CB6457" w:rsidRPr="00CB6457" w:rsidRDefault="00CB6457" w:rsidP="00CB6457">
      <w:pPr>
        <w:spacing w:line="254" w:lineRule="auto"/>
        <w:ind w:left="-567" w:right="-284"/>
        <w:jc w:val="both"/>
        <w:rPr>
          <w:rFonts w:eastAsia="Calibri"/>
          <w:lang w:val="uk-UA" w:eastAsia="en-US"/>
        </w:rPr>
      </w:pPr>
      <w:r w:rsidRPr="00CB6457">
        <w:rPr>
          <w:rFonts w:eastAsia="Calibri"/>
          <w:lang w:val="uk-UA" w:eastAsia="en-US"/>
        </w:rPr>
        <w:t>Які особливості застосування валютних курсів?</w:t>
      </w:r>
    </w:p>
    <w:p w:rsidR="00CB6457" w:rsidRPr="00CB6457" w:rsidRDefault="00CB6457" w:rsidP="00CB6457">
      <w:pPr>
        <w:spacing w:line="254" w:lineRule="auto"/>
        <w:ind w:left="-567" w:right="-284"/>
        <w:jc w:val="both"/>
        <w:rPr>
          <w:rFonts w:eastAsia="Calibri"/>
          <w:lang w:val="uk-UA" w:eastAsia="en-US"/>
        </w:rPr>
      </w:pPr>
      <w:r w:rsidRPr="00CB6457">
        <w:rPr>
          <w:rFonts w:eastAsia="Calibri"/>
          <w:lang w:val="uk-UA" w:eastAsia="en-US"/>
        </w:rPr>
        <w:t>Назвіть міжнародні угоди про вільну торгівлю укладені Україною.</w:t>
      </w:r>
    </w:p>
    <w:p w:rsidR="00CB6457" w:rsidRPr="00CB6457" w:rsidRDefault="00CB6457" w:rsidP="00CB6457">
      <w:pPr>
        <w:spacing w:line="254" w:lineRule="auto"/>
        <w:ind w:left="-567" w:right="-284"/>
        <w:jc w:val="both"/>
        <w:rPr>
          <w:rFonts w:eastAsia="Calibri"/>
          <w:lang w:val="uk-UA" w:eastAsia="en-US"/>
        </w:rPr>
      </w:pPr>
      <w:r w:rsidRPr="00CB6457">
        <w:rPr>
          <w:rFonts w:eastAsia="Calibri"/>
          <w:lang w:val="uk-UA" w:eastAsia="en-US"/>
        </w:rPr>
        <w:t>Поясніть термін «митне регулювання» (згідно ЗУ «Про ЗЕД»)</w:t>
      </w:r>
    </w:p>
    <w:p w:rsidR="00CB6457" w:rsidRPr="00CB6457" w:rsidRDefault="00CB6457" w:rsidP="00CB6457">
      <w:pPr>
        <w:spacing w:line="254" w:lineRule="auto"/>
        <w:ind w:left="-567" w:right="-284"/>
        <w:jc w:val="both"/>
        <w:rPr>
          <w:rFonts w:eastAsia="Calibri"/>
          <w:lang w:val="uk-UA" w:eastAsia="en-US"/>
        </w:rPr>
      </w:pPr>
      <w:r w:rsidRPr="00CB6457">
        <w:rPr>
          <w:rFonts w:eastAsia="Calibri"/>
          <w:lang w:val="uk-UA" w:eastAsia="en-US"/>
        </w:rPr>
        <w:t>Які запроваджено правові режими для іноземних суб’єктів господарської діяльності на території України (згідно ЗУ «Про ЗЕД»)?</w:t>
      </w:r>
    </w:p>
    <w:p w:rsidR="00CB6457" w:rsidRPr="00CB6457" w:rsidRDefault="00CB6457" w:rsidP="00CB6457">
      <w:pPr>
        <w:spacing w:line="254" w:lineRule="auto"/>
        <w:ind w:left="-567" w:right="-284"/>
        <w:jc w:val="both"/>
        <w:rPr>
          <w:rFonts w:eastAsia="Calibri"/>
          <w:lang w:val="uk-UA" w:eastAsia="en-US"/>
        </w:rPr>
      </w:pPr>
      <w:r w:rsidRPr="00CB6457">
        <w:rPr>
          <w:rFonts w:eastAsia="Calibri"/>
          <w:lang w:val="uk-UA" w:eastAsia="en-US"/>
        </w:rPr>
        <w:t>Які правові режими запроваджено для товарів, що імпортуються з держав - членів Світової організації торгівлі (згідно ЗУ «Про ЗЕД»)?</w:t>
      </w:r>
    </w:p>
    <w:p w:rsidR="00CB6457" w:rsidRPr="00CB6457" w:rsidRDefault="00CB6457" w:rsidP="00CB6457">
      <w:pPr>
        <w:spacing w:line="254" w:lineRule="auto"/>
        <w:ind w:left="-567" w:right="-284"/>
        <w:jc w:val="both"/>
        <w:rPr>
          <w:rFonts w:eastAsia="Calibri"/>
          <w:lang w:val="uk-UA" w:eastAsia="en-US"/>
        </w:rPr>
      </w:pPr>
    </w:p>
    <w:p w:rsidR="00CB6457" w:rsidRPr="00CB6457" w:rsidRDefault="00CB6457" w:rsidP="00CB6457">
      <w:pPr>
        <w:spacing w:line="254" w:lineRule="auto"/>
        <w:ind w:left="-567" w:right="-284"/>
        <w:jc w:val="both"/>
        <w:rPr>
          <w:rFonts w:eastAsia="Calibri"/>
          <w:b/>
          <w:bCs/>
          <w:lang w:val="uk-UA" w:eastAsia="en-US"/>
        </w:rPr>
      </w:pPr>
      <w:r w:rsidRPr="00CB6457">
        <w:rPr>
          <w:rFonts w:eastAsia="Calibri"/>
          <w:b/>
          <w:bCs/>
          <w:lang w:val="uk-UA" w:eastAsia="en-US"/>
        </w:rPr>
        <w:t>Нетарифне регулювання</w:t>
      </w:r>
    </w:p>
    <w:p w:rsidR="00CB6457" w:rsidRPr="00CB6457" w:rsidRDefault="00CB6457" w:rsidP="00CB6457">
      <w:pPr>
        <w:spacing w:line="254" w:lineRule="auto"/>
        <w:ind w:left="-567" w:right="-284"/>
        <w:jc w:val="both"/>
        <w:rPr>
          <w:rFonts w:eastAsia="Calibri"/>
          <w:b/>
          <w:bCs/>
          <w:lang w:val="uk-UA" w:eastAsia="en-US"/>
        </w:rPr>
      </w:pPr>
      <w:r w:rsidRPr="00CB6457">
        <w:rPr>
          <w:rFonts w:eastAsia="Times New Roman"/>
          <w:lang w:val="uk-UA" w:eastAsia="en-GB"/>
        </w:rPr>
        <w:t>Що розуміють під заходами нетарифного регулювання згідно МКУ?</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Чим передбачені обмеження щодо переміщення товарів через митний кордон України?</w:t>
      </w:r>
    </w:p>
    <w:p w:rsidR="00CB6457" w:rsidRPr="00CB6457" w:rsidRDefault="00CB6457" w:rsidP="00CB6457">
      <w:pPr>
        <w:spacing w:line="254" w:lineRule="auto"/>
        <w:ind w:left="-567" w:right="-284"/>
        <w:jc w:val="both"/>
        <w:rPr>
          <w:rFonts w:eastAsia="Times New Roman"/>
          <w:lang w:val="uk-UA" w:eastAsia="en-GB"/>
        </w:rPr>
      </w:pPr>
      <w:r w:rsidRPr="00CB6457">
        <w:rPr>
          <w:rFonts w:eastAsia="Times New Roman"/>
          <w:lang w:val="uk-UA" w:eastAsia="en-GB"/>
        </w:rPr>
        <w:t>Яка мета застосування заходів нетарифного регулювання?</w:t>
      </w:r>
    </w:p>
    <w:p w:rsidR="00CB6457" w:rsidRPr="00CB6457" w:rsidRDefault="00CB6457" w:rsidP="00CB6457">
      <w:pPr>
        <w:spacing w:line="254" w:lineRule="auto"/>
        <w:ind w:left="-567" w:right="-284"/>
        <w:jc w:val="both"/>
        <w:rPr>
          <w:rFonts w:eastAsia="Times New Roman"/>
          <w:lang w:val="uk-UA" w:eastAsia="en-GB"/>
        </w:rPr>
      </w:pPr>
    </w:p>
    <w:p w:rsidR="00CB6457" w:rsidRPr="00CB6457" w:rsidRDefault="00CB6457" w:rsidP="00CB6457">
      <w:pPr>
        <w:ind w:left="-567" w:right="-284"/>
        <w:jc w:val="both"/>
        <w:rPr>
          <w:rFonts w:eastAsia="Calibri"/>
          <w:b/>
          <w:bCs/>
          <w:lang w:val="uk-UA" w:eastAsia="uk-UA"/>
        </w:rPr>
      </w:pPr>
      <w:r w:rsidRPr="00CB6457">
        <w:rPr>
          <w:rFonts w:eastAsia="Calibri"/>
          <w:b/>
          <w:bCs/>
          <w:lang w:val="uk-UA" w:eastAsia="uk-UA"/>
        </w:rPr>
        <w:t>Контроль за переміщенням культурних цінностей</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contextualSpacing/>
        <w:jc w:val="both"/>
        <w:rPr>
          <w:rFonts w:eastAsia="Times New Roman"/>
          <w:lang w:val="uk-UA" w:eastAsia="en-GB"/>
        </w:rPr>
      </w:pPr>
      <w:r w:rsidRPr="00CB6457">
        <w:rPr>
          <w:rFonts w:eastAsia="Times New Roman"/>
          <w:lang w:val="uk-UA" w:eastAsia="en-GB"/>
        </w:rPr>
        <w:t>Чим визначений порядок вивезення, ввезення та повернення культурних цінностей?</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contextualSpacing/>
        <w:jc w:val="both"/>
        <w:rPr>
          <w:rFonts w:eastAsia="Times New Roman"/>
          <w:lang w:val="uk-UA" w:eastAsia="en-GB"/>
        </w:rPr>
      </w:pPr>
      <w:r w:rsidRPr="00CB6457">
        <w:rPr>
          <w:rFonts w:eastAsia="Times New Roman"/>
          <w:lang w:val="uk-UA" w:eastAsia="en-GB"/>
        </w:rPr>
        <w:t>Які особи мають  право на вивезення, тимчасове вивезення культурних цінностей?</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contextualSpacing/>
        <w:jc w:val="both"/>
        <w:rPr>
          <w:rFonts w:eastAsia="Times New Roman"/>
          <w:lang w:val="uk-UA" w:eastAsia="en-GB"/>
        </w:rPr>
      </w:pPr>
      <w:r w:rsidRPr="00CB6457">
        <w:rPr>
          <w:rFonts w:eastAsia="Times New Roman"/>
          <w:lang w:val="uk-UA" w:eastAsia="en-GB"/>
        </w:rPr>
        <w:t>Що відноситься до культурних цінностей?</w:t>
      </w:r>
    </w:p>
    <w:p w:rsidR="00CB6457" w:rsidRPr="00CB6457" w:rsidRDefault="00CB6457" w:rsidP="00CB6457">
      <w:pPr>
        <w:spacing w:line="254" w:lineRule="auto"/>
        <w:ind w:left="-567" w:right="-284"/>
        <w:jc w:val="both"/>
        <w:rPr>
          <w:rFonts w:eastAsia="Calibri"/>
          <w:lang w:val="uk-UA" w:eastAsia="en-US"/>
        </w:rPr>
      </w:pPr>
    </w:p>
    <w:p w:rsidR="00CB6457" w:rsidRPr="00CB6457" w:rsidRDefault="00CB6457" w:rsidP="00CB6457">
      <w:pPr>
        <w:ind w:left="-567" w:right="-284"/>
        <w:jc w:val="both"/>
        <w:rPr>
          <w:rFonts w:eastAsia="Calibri"/>
          <w:b/>
          <w:bCs/>
          <w:lang w:val="uk-UA" w:eastAsia="en-US"/>
        </w:rPr>
      </w:pPr>
      <w:r w:rsidRPr="00CB6457">
        <w:rPr>
          <w:rFonts w:eastAsia="Calibri"/>
          <w:b/>
          <w:bCs/>
          <w:lang w:val="uk-UA" w:eastAsia="en-US"/>
        </w:rPr>
        <w:t>Митний контроль</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Назвіть форми митного контролю, визначені Митним кодексом України.</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Які є форми письмового декларування.</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Назвіть види діяльності, контроль за якими здійснюється митними органами.</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 обираються форми та обсяги митного контролю?</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Назвіть види зон митного контролю</w:t>
      </w:r>
    </w:p>
    <w:p w:rsidR="00CB6457" w:rsidRPr="00CB6457" w:rsidRDefault="00CB6457" w:rsidP="00CB6457">
      <w:pPr>
        <w:spacing w:line="254" w:lineRule="auto"/>
        <w:ind w:left="-567" w:right="-284"/>
        <w:jc w:val="both"/>
        <w:rPr>
          <w:rFonts w:eastAsia="Calibri"/>
          <w:lang w:val="uk-UA" w:eastAsia="en-US"/>
        </w:rPr>
      </w:pPr>
    </w:p>
    <w:p w:rsidR="00CB6457" w:rsidRPr="00CB6457" w:rsidRDefault="00CB6457" w:rsidP="00CB6457">
      <w:pPr>
        <w:spacing w:line="254" w:lineRule="auto"/>
        <w:ind w:left="-567" w:right="-284"/>
        <w:jc w:val="both"/>
        <w:rPr>
          <w:rFonts w:eastAsia="Calibri"/>
          <w:b/>
          <w:bCs/>
          <w:lang w:val="uk-UA" w:eastAsia="en-US"/>
        </w:rPr>
      </w:pPr>
      <w:r w:rsidRPr="00CB6457">
        <w:rPr>
          <w:rFonts w:eastAsia="Calibri"/>
          <w:b/>
          <w:bCs/>
          <w:lang w:val="uk-UA" w:eastAsia="en-US"/>
        </w:rPr>
        <w:t>Митне оформлення</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Яка мета митного оформлення товарів?</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Які документи подаються декларантами для митного оформлення товарів?</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Які типи декларацій існують, як вони застосовуються?</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Які існують митні режими?</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Назвіть основні нормативні документи, що регулюють питання порядку переміщення товарів через митний кордон.</w:t>
      </w:r>
    </w:p>
    <w:p w:rsidR="00CB6457" w:rsidRPr="00CB6457" w:rsidRDefault="00CB6457" w:rsidP="00CB6457">
      <w:pPr>
        <w:ind w:left="-567" w:right="-284"/>
        <w:jc w:val="both"/>
        <w:rPr>
          <w:rFonts w:eastAsia="Calibri"/>
          <w:lang w:val="uk-UA" w:eastAsia="en-US"/>
        </w:rPr>
      </w:pPr>
      <w:r w:rsidRPr="00CB6457">
        <w:rPr>
          <w:rFonts w:eastAsia="Calibri"/>
          <w:lang w:val="uk-UA" w:eastAsia="en-US"/>
        </w:rPr>
        <w:t>Яке призначення автоматизованої системи митного оформлення?</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Назвіть час і місце здійснення митного оформлення товарів.</w:t>
      </w:r>
    </w:p>
    <w:p w:rsidR="00CB6457" w:rsidRPr="00CB6457" w:rsidRDefault="00CB6457" w:rsidP="00CB6457">
      <w:pPr>
        <w:spacing w:line="254" w:lineRule="auto"/>
        <w:ind w:left="-567" w:right="-284"/>
        <w:jc w:val="both"/>
        <w:rPr>
          <w:rFonts w:eastAsia="Times New Roman"/>
          <w:lang w:val="uk-UA" w:eastAsia="en-GB"/>
        </w:rPr>
      </w:pPr>
      <w:r w:rsidRPr="00CB6457">
        <w:rPr>
          <w:rFonts w:eastAsia="Times New Roman"/>
          <w:lang w:val="uk-UA" w:eastAsia="en-GB"/>
        </w:rPr>
        <w:t>З якого моменту розпочинається митне оформлення товарів, які переміщуються через митний кордон України?</w:t>
      </w:r>
    </w:p>
    <w:p w:rsidR="00CB6457" w:rsidRPr="00CB6457" w:rsidRDefault="00CB6457" w:rsidP="00CB6457">
      <w:pPr>
        <w:spacing w:line="254" w:lineRule="auto"/>
        <w:ind w:left="-567" w:right="-284"/>
        <w:jc w:val="both"/>
        <w:rPr>
          <w:rFonts w:eastAsia="Times New Roman"/>
          <w:lang w:val="uk-UA" w:eastAsia="en-GB"/>
        </w:rPr>
      </w:pPr>
    </w:p>
    <w:p w:rsidR="00CB6457" w:rsidRPr="00CB6457" w:rsidRDefault="00CB6457" w:rsidP="00CB6457">
      <w:pPr>
        <w:spacing w:line="254" w:lineRule="auto"/>
        <w:ind w:left="-567" w:right="-284"/>
        <w:jc w:val="both"/>
        <w:rPr>
          <w:rFonts w:eastAsia="Calibri"/>
          <w:b/>
          <w:bCs/>
          <w:lang w:val="uk-UA" w:eastAsia="en-US"/>
        </w:rPr>
      </w:pPr>
      <w:r w:rsidRPr="00CB6457">
        <w:rPr>
          <w:rFonts w:eastAsia="Calibri"/>
          <w:b/>
          <w:bCs/>
          <w:lang w:val="uk-UA" w:eastAsia="en-US"/>
        </w:rPr>
        <w:t>Контроль за переміщенням товарів громадянами</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lang w:val="uk-UA" w:eastAsia="en-US"/>
        </w:rPr>
      </w:pPr>
      <w:r w:rsidRPr="00CB6457">
        <w:rPr>
          <w:rFonts w:eastAsia="Times New Roman"/>
          <w:lang w:val="uk-UA" w:eastAsia="en-US"/>
        </w:rPr>
        <w:t>Вкажіть умови застосування можливих форм декларування при переміщенні громадянами товарів через митний кордон України.</w:t>
      </w:r>
    </w:p>
    <w:p w:rsidR="00CB6457" w:rsidRPr="00CB6457" w:rsidRDefault="00CB6457" w:rsidP="00CB6457">
      <w:p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contextualSpacing/>
        <w:jc w:val="both"/>
        <w:rPr>
          <w:rFonts w:eastAsia="Times New Roman"/>
          <w:lang w:val="uk-UA" w:eastAsia="en-ZA"/>
        </w:rPr>
      </w:pPr>
      <w:r w:rsidRPr="00CB6457">
        <w:rPr>
          <w:rFonts w:eastAsia="Times New Roman"/>
          <w:lang w:val="uk-UA" w:eastAsia="en-ZA"/>
        </w:rPr>
        <w:t>Надайте роз’яснення терміну громадянин-нерезидент.</w:t>
      </w:r>
    </w:p>
    <w:p w:rsidR="00CB6457" w:rsidRPr="00CB6457" w:rsidRDefault="00CB6457" w:rsidP="00CB6457">
      <w:p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contextualSpacing/>
        <w:jc w:val="both"/>
        <w:rPr>
          <w:rFonts w:eastAsia="Times New Roman"/>
          <w:lang w:val="uk-UA" w:eastAsia="en-ZA"/>
        </w:rPr>
      </w:pPr>
      <w:r w:rsidRPr="00CB6457">
        <w:rPr>
          <w:rFonts w:eastAsia="Times New Roman"/>
          <w:lang w:val="uk-UA" w:eastAsia="en-ZA"/>
        </w:rPr>
        <w:t>Що таке супроводжуваний багаж?</w:t>
      </w:r>
    </w:p>
    <w:p w:rsidR="00CB6457" w:rsidRPr="00CB6457" w:rsidRDefault="00CB6457" w:rsidP="00CB6457">
      <w:p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contextualSpacing/>
        <w:jc w:val="both"/>
        <w:rPr>
          <w:rFonts w:eastAsia="Times New Roman"/>
          <w:lang w:val="uk-UA" w:eastAsia="en-ZA"/>
        </w:rPr>
      </w:pPr>
      <w:r w:rsidRPr="00CB6457">
        <w:rPr>
          <w:rFonts w:eastAsia="Times New Roman"/>
          <w:lang w:val="uk-UA" w:eastAsia="en-ZA"/>
        </w:rPr>
        <w:t xml:space="preserve">Вкажіть норми ввезення громадянами товарів, що не є об’єктами оподаткування митними </w:t>
      </w:r>
      <w:proofErr w:type="spellStart"/>
      <w:r w:rsidRPr="00CB6457">
        <w:rPr>
          <w:rFonts w:eastAsia="Times New Roman"/>
          <w:lang w:val="uk-UA" w:eastAsia="en-ZA"/>
        </w:rPr>
        <w:t>платежами</w:t>
      </w:r>
      <w:proofErr w:type="spellEnd"/>
      <w:r w:rsidRPr="00CB6457">
        <w:rPr>
          <w:rFonts w:eastAsia="Times New Roman"/>
          <w:lang w:val="uk-UA" w:eastAsia="en-ZA"/>
        </w:rPr>
        <w:t>.</w:t>
      </w:r>
    </w:p>
    <w:p w:rsidR="00CB6457" w:rsidRPr="00CB6457" w:rsidRDefault="00CB6457" w:rsidP="00CB6457">
      <w:p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contextualSpacing/>
        <w:jc w:val="both"/>
        <w:rPr>
          <w:rFonts w:eastAsia="Times New Roman"/>
          <w:lang w:val="uk-UA" w:eastAsia="en-ZA"/>
        </w:rPr>
      </w:pPr>
      <w:r w:rsidRPr="00CB6457">
        <w:rPr>
          <w:rFonts w:eastAsia="Times New Roman"/>
          <w:lang w:val="uk-UA" w:eastAsia="en-ZA"/>
        </w:rPr>
        <w:t>Як застосовується двоканальна система митного контролю товарів, транспортних засобів, що переміщуються через митний кордон України громадянами?</w:t>
      </w:r>
    </w:p>
    <w:p w:rsidR="00CB6457" w:rsidRPr="00CB6457" w:rsidRDefault="00CB6457" w:rsidP="00CB6457">
      <w:p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contextualSpacing/>
        <w:jc w:val="both"/>
        <w:rPr>
          <w:rFonts w:eastAsia="Times New Roman"/>
          <w:lang w:val="uk-UA" w:eastAsia="en-ZA"/>
        </w:rPr>
      </w:pPr>
    </w:p>
    <w:p w:rsidR="00CB6457" w:rsidRPr="00CB6457" w:rsidRDefault="00CB6457" w:rsidP="00CB6457">
      <w:pPr>
        <w:spacing w:line="254" w:lineRule="auto"/>
        <w:ind w:left="-567" w:right="-284"/>
        <w:jc w:val="both"/>
        <w:rPr>
          <w:rFonts w:eastAsia="Calibri"/>
          <w:b/>
          <w:bCs/>
          <w:lang w:val="uk-UA" w:eastAsia="en-US"/>
        </w:rPr>
      </w:pPr>
      <w:r w:rsidRPr="00CB6457">
        <w:rPr>
          <w:rFonts w:eastAsia="Calibri"/>
          <w:b/>
          <w:bCs/>
          <w:lang w:val="uk-UA" w:eastAsia="en-US"/>
        </w:rPr>
        <w:t>Контроль за переміщенням товарів</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Якими нормативними документами регламентовано питання здійснення контролю за переміщенням товарів?</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lastRenderedPageBreak/>
        <w:t>За допомогою яких програмних комплексів здійснюється контроль за переміщенням товарів?</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Які строки транзитних перевезень визначені Митним кодексом України?</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 здійснюють обмін повідомленнями в електронній транзитній системі?</w:t>
      </w:r>
    </w:p>
    <w:p w:rsidR="00CB6457" w:rsidRPr="00CB6457" w:rsidRDefault="00CB6457" w:rsidP="00CB6457">
      <w:p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contextualSpacing/>
        <w:jc w:val="both"/>
        <w:rPr>
          <w:rFonts w:eastAsia="Times New Roman"/>
          <w:lang w:val="uk-UA" w:eastAsia="en-ZA"/>
        </w:rPr>
      </w:pPr>
      <w:r w:rsidRPr="00CB6457">
        <w:rPr>
          <w:rFonts w:eastAsia="Times New Roman"/>
          <w:lang w:val="uk-UA" w:eastAsia="en-GB"/>
        </w:rPr>
        <w:t>Як вносяться відмітки про пропуск вантажу?</w:t>
      </w:r>
    </w:p>
    <w:p w:rsidR="00CB6457" w:rsidRPr="00CB6457" w:rsidRDefault="00CB6457" w:rsidP="00CB6457">
      <w:pPr>
        <w:spacing w:line="254" w:lineRule="auto"/>
        <w:ind w:left="-567" w:right="-284"/>
        <w:jc w:val="both"/>
        <w:rPr>
          <w:rFonts w:eastAsia="Calibri"/>
          <w:lang w:val="uk-UA" w:eastAsia="en-US"/>
        </w:rPr>
      </w:pPr>
    </w:p>
    <w:p w:rsidR="00CB6457" w:rsidRPr="00CB6457" w:rsidRDefault="00CB6457" w:rsidP="00CB6457">
      <w:pPr>
        <w:spacing w:line="254" w:lineRule="auto"/>
        <w:ind w:left="-567" w:right="-284"/>
        <w:jc w:val="both"/>
        <w:rPr>
          <w:rFonts w:eastAsia="Calibri"/>
          <w:b/>
          <w:lang w:val="uk-UA" w:eastAsia="en-US"/>
        </w:rPr>
      </w:pPr>
      <w:r w:rsidRPr="00CB6457">
        <w:rPr>
          <w:rFonts w:eastAsia="Calibri"/>
          <w:b/>
          <w:lang w:val="uk-UA" w:eastAsia="en-US"/>
        </w:rPr>
        <w:t>Процедура спільного транзиту</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Яким документом визначено застосування процедури спільного транзиту?</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 xml:space="preserve">Які можуть бути процедури спільного транзиту? </w:t>
      </w:r>
    </w:p>
    <w:p w:rsidR="00CB6457" w:rsidRPr="00CB6457" w:rsidRDefault="00CB6457" w:rsidP="00CB6457">
      <w:pPr>
        <w:tabs>
          <w:tab w:val="left" w:pos="284"/>
        </w:tabs>
        <w:ind w:left="-567" w:right="-284"/>
        <w:contextualSpacing/>
        <w:jc w:val="both"/>
        <w:rPr>
          <w:rFonts w:eastAsia="Calibri"/>
          <w:lang w:val="uk-UA" w:eastAsia="en-ZA"/>
        </w:rPr>
      </w:pPr>
      <w:r w:rsidRPr="00CB6457">
        <w:rPr>
          <w:rFonts w:eastAsia="Calibri"/>
          <w:lang w:val="uk-UA" w:eastAsia="en-US"/>
        </w:rPr>
        <w:t>Хто може бути суб’єктом процедури спільного транзиту?</w:t>
      </w:r>
    </w:p>
    <w:p w:rsidR="00CB6457" w:rsidRPr="00CB6457" w:rsidRDefault="00CB6457" w:rsidP="00CB6457">
      <w:pPr>
        <w:tabs>
          <w:tab w:val="left" w:pos="284"/>
        </w:tabs>
        <w:ind w:left="-567" w:right="-284"/>
        <w:contextualSpacing/>
        <w:jc w:val="both"/>
        <w:rPr>
          <w:rFonts w:eastAsia="Calibri"/>
          <w:lang w:val="uk-UA" w:eastAsia="en-ZA"/>
        </w:rPr>
      </w:pPr>
      <w:r w:rsidRPr="00CB6457">
        <w:rPr>
          <w:rFonts w:eastAsia="Calibri"/>
          <w:lang w:val="uk-UA" w:eastAsia="en-ZA"/>
        </w:rPr>
        <w:t xml:space="preserve">Що таке митниця гарантії? </w:t>
      </w:r>
    </w:p>
    <w:p w:rsidR="00CB6457" w:rsidRPr="00CB6457" w:rsidRDefault="00CB6457" w:rsidP="00CB6457">
      <w:pPr>
        <w:spacing w:line="254" w:lineRule="auto"/>
        <w:ind w:left="-567" w:right="-284"/>
        <w:jc w:val="both"/>
        <w:rPr>
          <w:rFonts w:eastAsia="Calibri"/>
          <w:lang w:val="uk-UA" w:eastAsia="en-US"/>
        </w:rPr>
      </w:pPr>
    </w:p>
    <w:p w:rsidR="00CB6457" w:rsidRPr="00CB6457" w:rsidRDefault="00CB6457" w:rsidP="00CB6457">
      <w:pPr>
        <w:ind w:left="-567" w:right="-284"/>
        <w:jc w:val="both"/>
        <w:rPr>
          <w:rFonts w:eastAsia="Calibri"/>
          <w:b/>
          <w:lang w:val="uk-UA" w:eastAsia="en-US"/>
        </w:rPr>
      </w:pPr>
      <w:r w:rsidRPr="00CB6457">
        <w:rPr>
          <w:rFonts w:eastAsia="Calibri"/>
          <w:b/>
          <w:lang w:val="uk-UA" w:eastAsia="en-US"/>
        </w:rPr>
        <w:t>Провадження у справах про порушення митних правил</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Що означає поняття «Порушення митних правил»?</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Які особи, відповідно до Митного кодексу України, уповноважені складати протоколи про порушення митних правил?</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Розкрийте поняття «</w:t>
      </w:r>
      <w:r w:rsidRPr="00CB6457">
        <w:rPr>
          <w:rFonts w:eastAsia="Calibri"/>
          <w:shd w:val="clear" w:color="auto" w:fill="FFFFFF"/>
          <w:lang w:val="uk-UA" w:eastAsia="en-US"/>
        </w:rPr>
        <w:t>Докази у справі про порушення митних правил».</w:t>
      </w:r>
    </w:p>
    <w:p w:rsidR="00CB6457" w:rsidRPr="00CB6457" w:rsidRDefault="00CB6457" w:rsidP="00CB6457">
      <w:pPr>
        <w:ind w:left="-567" w:right="-284"/>
        <w:jc w:val="both"/>
        <w:rPr>
          <w:rFonts w:eastAsia="Times New Roman"/>
          <w:lang w:val="uk-UA" w:eastAsia="en-GB"/>
        </w:rPr>
      </w:pPr>
      <w:r w:rsidRPr="00CB6457">
        <w:rPr>
          <w:rFonts w:eastAsia="Calibri"/>
          <w:shd w:val="clear" w:color="auto" w:fill="FFFFFF"/>
          <w:lang w:val="uk-UA" w:eastAsia="en-US"/>
        </w:rPr>
        <w:t>Хто може бути понятим у справі про порушення митних правил?</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 xml:space="preserve">Назвіть </w:t>
      </w:r>
      <w:r w:rsidRPr="00CB6457">
        <w:rPr>
          <w:rFonts w:eastAsia="Calibri"/>
          <w:shd w:val="clear" w:color="auto" w:fill="FFFFFF"/>
          <w:lang w:val="uk-UA" w:eastAsia="en-US"/>
        </w:rPr>
        <w:t>процесуальні дії, які проводяться у справах про порушення митних правил.</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bCs/>
          <w:lang w:val="uk-UA" w:eastAsia="en-US"/>
        </w:rPr>
      </w:pPr>
      <w:r w:rsidRPr="00CB6457">
        <w:rPr>
          <w:rFonts w:eastAsia="Times New Roman"/>
          <w:bCs/>
          <w:lang w:val="uk-UA" w:eastAsia="en-US"/>
        </w:rPr>
        <w:t>Які особи беруть участь у провадженні у справах про порушення митних правил?</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bCs/>
          <w:lang w:val="uk-UA" w:eastAsia="en-US"/>
        </w:rPr>
      </w:pPr>
      <w:r w:rsidRPr="00CB6457">
        <w:rPr>
          <w:rFonts w:eastAsia="Times New Roman"/>
          <w:bCs/>
          <w:lang w:val="uk-UA" w:eastAsia="en-US"/>
        </w:rPr>
        <w:t>У якому разі постанова митного органу про накладення адміністративного стягнення за порушення митних правил не підлягає виконанню?</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bCs/>
          <w:lang w:val="uk-UA" w:eastAsia="en-US"/>
        </w:rPr>
      </w:pPr>
      <w:r w:rsidRPr="00CB6457">
        <w:rPr>
          <w:rFonts w:eastAsia="Times New Roman"/>
          <w:bCs/>
          <w:lang w:val="uk-UA" w:eastAsia="en-US"/>
        </w:rPr>
        <w:t xml:space="preserve">Які обставини підлягають з’ясуванню при розгляді справи про ПМП? </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bCs/>
          <w:lang w:val="uk-UA" w:eastAsia="en-US"/>
        </w:rPr>
      </w:pPr>
      <w:r w:rsidRPr="00CB6457">
        <w:rPr>
          <w:rFonts w:eastAsia="Times New Roman"/>
          <w:bCs/>
          <w:lang w:val="uk-UA" w:eastAsia="en-US"/>
        </w:rPr>
        <w:t>Що є наслідком подання скарги (адміністративного позову) у справі про порушення митних правил?</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bCs/>
          <w:lang w:val="uk-UA" w:eastAsia="en-US"/>
        </w:rPr>
      </w:pPr>
      <w:r w:rsidRPr="00CB6457">
        <w:rPr>
          <w:rFonts w:eastAsia="Times New Roman"/>
          <w:bCs/>
          <w:lang w:val="uk-UA" w:eastAsia="en-US"/>
        </w:rPr>
        <w:t>Назвіть умови, при яких укладення мирової угоди у справі про порушення  митних правил є неможливим.</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lang w:val="uk-UA" w:eastAsia="en-US"/>
        </w:rPr>
      </w:pPr>
      <w:r w:rsidRPr="00CB6457">
        <w:rPr>
          <w:rFonts w:eastAsia="Times New Roman"/>
          <w:lang w:val="uk-UA" w:eastAsia="en-US"/>
        </w:rPr>
        <w:t>Які обставини, відповідно до Митного кодексу України, виключають можливість здійснення провадження у справі про порушення митних правил посадовою особою митного органу?</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lang w:val="uk-UA" w:eastAsia="en-US"/>
        </w:rPr>
      </w:pPr>
      <w:r w:rsidRPr="00CB6457">
        <w:rPr>
          <w:rFonts w:eastAsia="Times New Roman"/>
          <w:lang w:val="uk-UA" w:eastAsia="en-US"/>
        </w:rPr>
        <w:t>Назвіть види постанов у справі про порушення митних правил;</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lang w:val="uk-UA" w:eastAsia="en-US"/>
        </w:rPr>
      </w:pPr>
      <w:r w:rsidRPr="00CB6457">
        <w:rPr>
          <w:rFonts w:eastAsia="Times New Roman"/>
          <w:lang w:val="uk-UA" w:eastAsia="en-US"/>
        </w:rPr>
        <w:t>Який орган здійснює контроль за виконанням постанови митного органу про накладення адміністративного стягнення?</w:t>
      </w:r>
    </w:p>
    <w:p w:rsidR="00CB6457" w:rsidRPr="00CB6457" w:rsidRDefault="00CB6457" w:rsidP="00CB6457">
      <w:pPr>
        <w:spacing w:line="254" w:lineRule="auto"/>
        <w:ind w:left="-567" w:right="-284"/>
        <w:jc w:val="both"/>
        <w:rPr>
          <w:rFonts w:eastAsia="Calibri"/>
          <w:lang w:val="uk-UA" w:eastAsia="en-US"/>
        </w:rPr>
      </w:pPr>
    </w:p>
    <w:p w:rsidR="00CB6457" w:rsidRPr="00CB6457" w:rsidRDefault="00CB6457" w:rsidP="00CB6457">
      <w:pPr>
        <w:spacing w:line="254" w:lineRule="auto"/>
        <w:ind w:left="-567" w:right="-284"/>
        <w:jc w:val="both"/>
        <w:rPr>
          <w:rFonts w:eastAsia="Calibri"/>
          <w:b/>
          <w:lang w:val="uk-UA" w:eastAsia="en-US"/>
        </w:rPr>
      </w:pPr>
      <w:r w:rsidRPr="00CB6457">
        <w:rPr>
          <w:rFonts w:eastAsia="Calibri"/>
          <w:b/>
          <w:lang w:val="uk-UA" w:eastAsia="en-US"/>
        </w:rPr>
        <w:t>Протидія контрабанді та порушенням митних правил</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US"/>
        </w:rPr>
        <w:t>Розкрийте поняття «порушення митних правил» та поняття «контрабанда».</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US"/>
        </w:rPr>
        <w:t>Що є предметом злочину, передбаченого статтею 305 Кримінального кодексу України?</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Назвіть види відповідальності за ПМП.</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З якого віку настає адміністративна відповідальність про ПМП?</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Які існують види адміністративних стягнень за ПМП?</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GB"/>
        </w:rPr>
        <w:t>Хто має право складати протокол про ПМП?</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lang w:val="uk-UA" w:eastAsia="en-US"/>
        </w:rPr>
      </w:pPr>
      <w:r w:rsidRPr="00CB6457">
        <w:rPr>
          <w:rFonts w:eastAsia="Times New Roman"/>
          <w:lang w:val="uk-UA" w:eastAsia="en-US"/>
        </w:rPr>
        <w:t>Назвіть обставини, які виключають провадження у справах про адміністративне правопорушення.</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lang w:val="uk-UA" w:eastAsia="en-US"/>
        </w:rPr>
      </w:pPr>
      <w:r w:rsidRPr="00CB6457">
        <w:rPr>
          <w:rFonts w:eastAsia="Times New Roman"/>
          <w:lang w:val="uk-UA" w:eastAsia="en-US"/>
        </w:rPr>
        <w:t>Назвіть способи переміщення товарів через митний кордон України з приховуванням від митного контролю.</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lang w:val="uk-UA" w:eastAsia="en-US"/>
        </w:rPr>
      </w:pPr>
      <w:r w:rsidRPr="00CB6457">
        <w:rPr>
          <w:rFonts w:eastAsia="Times New Roman"/>
          <w:lang w:val="uk-UA" w:eastAsia="en-US"/>
        </w:rPr>
        <w:t>Назвіть способи переміщення товарів через митний кордон України поза митним контролем.</w:t>
      </w:r>
    </w:p>
    <w:p w:rsidR="00CB6457" w:rsidRPr="00CB6457" w:rsidRDefault="00CB6457" w:rsidP="00CB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jc w:val="both"/>
        <w:rPr>
          <w:rFonts w:eastAsia="Times New Roman"/>
          <w:lang w:val="uk-UA" w:eastAsia="en-US"/>
        </w:rPr>
      </w:pPr>
      <w:r w:rsidRPr="00CB6457">
        <w:rPr>
          <w:rFonts w:eastAsia="Times New Roman"/>
          <w:lang w:val="uk-UA" w:eastAsia="en-US"/>
        </w:rPr>
        <w:t>Вкажіть випадки, коли у разі виявлення ознак порушення митних правил, тимчасове вилучення товарів, у тому числі транспортних засобів особистого користування, транспортних засобів комерційного призначення, також відповідних документів є обов’язковим.</w:t>
      </w:r>
    </w:p>
    <w:p w:rsidR="00CB6457" w:rsidRPr="00CB6457" w:rsidRDefault="00CB6457" w:rsidP="00CB6457">
      <w:pPr>
        <w:spacing w:line="254" w:lineRule="auto"/>
        <w:ind w:left="-567" w:right="-284"/>
        <w:jc w:val="both"/>
        <w:rPr>
          <w:rFonts w:eastAsia="Times New Roman"/>
          <w:lang w:val="uk-UA" w:eastAsia="en-US"/>
        </w:rPr>
      </w:pPr>
      <w:r w:rsidRPr="00CB6457">
        <w:rPr>
          <w:rFonts w:eastAsia="Times New Roman"/>
          <w:lang w:val="uk-UA" w:eastAsia="en-US"/>
        </w:rPr>
        <w:t>Назвіть елементи складу порушення митних правил як адміністративного правопорушення.</w:t>
      </w:r>
    </w:p>
    <w:p w:rsidR="00CB6457" w:rsidRPr="00CB6457" w:rsidRDefault="00CB6457" w:rsidP="00CB6457">
      <w:pPr>
        <w:autoSpaceDE w:val="0"/>
        <w:autoSpaceDN w:val="0"/>
        <w:ind w:left="-567" w:right="-284"/>
        <w:jc w:val="both"/>
        <w:rPr>
          <w:rFonts w:eastAsia="Calibri"/>
          <w:lang w:val="uk-UA" w:eastAsia="en-US"/>
        </w:rPr>
      </w:pPr>
      <w:r w:rsidRPr="00CB6457">
        <w:rPr>
          <w:rFonts w:eastAsia="Calibri"/>
          <w:lang w:val="uk-UA" w:eastAsia="en-US"/>
        </w:rPr>
        <w:t xml:space="preserve">Яка інформація з рентгенівських зображень, наданих оператором </w:t>
      </w:r>
      <w:proofErr w:type="spellStart"/>
      <w:r w:rsidRPr="00CB6457">
        <w:rPr>
          <w:rFonts w:eastAsia="Calibri"/>
          <w:lang w:val="uk-UA" w:eastAsia="en-US"/>
        </w:rPr>
        <w:t>скануючих</w:t>
      </w:r>
      <w:proofErr w:type="spellEnd"/>
      <w:r w:rsidRPr="00CB6457">
        <w:rPr>
          <w:rFonts w:eastAsia="Calibri"/>
          <w:lang w:val="uk-UA" w:eastAsia="en-US"/>
        </w:rPr>
        <w:t xml:space="preserve"> систем, може бути використана для визначення ризику незаконного переміщення наркотиків? </w:t>
      </w:r>
    </w:p>
    <w:p w:rsidR="00CB6457" w:rsidRPr="00CB6457" w:rsidRDefault="00CB6457" w:rsidP="00CB6457">
      <w:pPr>
        <w:tabs>
          <w:tab w:val="left" w:pos="284"/>
        </w:tabs>
        <w:ind w:left="-567" w:right="-284"/>
        <w:jc w:val="both"/>
        <w:rPr>
          <w:rFonts w:eastAsia="Calibri"/>
          <w:lang w:val="uk-UA" w:eastAsia="en-US"/>
        </w:rPr>
      </w:pPr>
      <w:r w:rsidRPr="00CB6457">
        <w:rPr>
          <w:rFonts w:eastAsia="Calibri"/>
          <w:lang w:val="uk-UA" w:eastAsia="en-US"/>
        </w:rPr>
        <w:t>До якого правоохоронного органу направляє повідомлення про виявлення ознак злочину посадова особа митного органу, яка виявила протиправне діяння?</w:t>
      </w:r>
    </w:p>
    <w:p w:rsidR="00CB6457" w:rsidRPr="00CB6457" w:rsidRDefault="00CB6457" w:rsidP="00CB6457">
      <w:pPr>
        <w:ind w:left="-567" w:right="-284"/>
        <w:jc w:val="both"/>
        <w:rPr>
          <w:rFonts w:eastAsia="Calibri"/>
          <w:shd w:val="clear" w:color="auto" w:fill="FFFFFF"/>
          <w:lang w:val="uk-UA" w:eastAsia="en-US"/>
        </w:rPr>
      </w:pPr>
      <w:r w:rsidRPr="00CB6457">
        <w:rPr>
          <w:rFonts w:eastAsia="Calibri"/>
          <w:shd w:val="clear" w:color="auto" w:fill="FFFFFF"/>
          <w:lang w:val="uk-UA" w:eastAsia="en-US"/>
        </w:rPr>
        <w:t>Назвіть обставини, які виключають можливість здійснення посадовою особою митного органу провадження у справі про порушення митних правил.</w:t>
      </w:r>
    </w:p>
    <w:p w:rsidR="00CB6457" w:rsidRPr="00CB6457" w:rsidRDefault="00CB6457" w:rsidP="00CB6457">
      <w:pPr>
        <w:ind w:left="-567" w:right="-284"/>
        <w:jc w:val="both"/>
        <w:rPr>
          <w:rFonts w:eastAsia="Times New Roman"/>
          <w:lang w:val="uk-UA" w:eastAsia="en-GB"/>
        </w:rPr>
      </w:pPr>
      <w:r w:rsidRPr="00CB6457">
        <w:rPr>
          <w:rFonts w:eastAsia="Times New Roman"/>
          <w:lang w:val="uk-UA" w:eastAsia="en-US"/>
        </w:rPr>
        <w:t>Назвіть види контрабанди.</w:t>
      </w:r>
    </w:p>
    <w:p w:rsidR="00CB6457" w:rsidRPr="00CB6457" w:rsidRDefault="00CB6457" w:rsidP="00CB6457">
      <w:pPr>
        <w:ind w:left="-567" w:right="-284"/>
        <w:jc w:val="both"/>
        <w:rPr>
          <w:rFonts w:eastAsia="Calibri"/>
          <w:shd w:val="clear" w:color="auto" w:fill="FFFFFF"/>
          <w:lang w:val="uk-UA" w:eastAsia="en-US"/>
        </w:rPr>
      </w:pPr>
      <w:r w:rsidRPr="00CB6457">
        <w:rPr>
          <w:rFonts w:eastAsia="Times New Roman"/>
          <w:lang w:val="uk-UA" w:eastAsia="en-US"/>
        </w:rPr>
        <w:t xml:space="preserve">Вкажіть випадки, коли у разі виявлення ознак порушення митних правил, тимчасове вилучення товарів, у тому числі транспортних засобів особистого користування, транспортних засобів </w:t>
      </w:r>
      <w:r w:rsidRPr="00CB6457">
        <w:rPr>
          <w:rFonts w:eastAsia="Calibri"/>
          <w:shd w:val="clear" w:color="auto" w:fill="FFFFFF"/>
          <w:lang w:val="uk-UA" w:eastAsia="en-US"/>
        </w:rPr>
        <w:t>комерційного призначення, також відповідних документів є обов’язковим.</w:t>
      </w:r>
    </w:p>
    <w:p w:rsidR="00CB6457" w:rsidRPr="00CB6457" w:rsidRDefault="00CB6457" w:rsidP="00CB6457">
      <w:pPr>
        <w:spacing w:line="254" w:lineRule="auto"/>
        <w:ind w:left="-567" w:right="-284"/>
        <w:jc w:val="both"/>
        <w:rPr>
          <w:rFonts w:eastAsia="Calibri"/>
          <w:shd w:val="clear" w:color="auto" w:fill="FFFFFF"/>
          <w:lang w:val="uk-UA" w:eastAsia="en-US"/>
        </w:rPr>
      </w:pPr>
      <w:r w:rsidRPr="00CB6457">
        <w:rPr>
          <w:rFonts w:eastAsia="Calibri"/>
          <w:shd w:val="clear" w:color="auto" w:fill="FFFFFF"/>
          <w:lang w:val="uk-UA" w:eastAsia="en-US"/>
        </w:rPr>
        <w:t>Яка особа може бути суб’єктом контрабанди?</w:t>
      </w:r>
    </w:p>
    <w:p w:rsidR="00CB6457" w:rsidRPr="00CB6457" w:rsidRDefault="00CB6457" w:rsidP="00CB6457">
      <w:pPr>
        <w:spacing w:line="254" w:lineRule="auto"/>
        <w:ind w:left="-567" w:right="-284"/>
        <w:jc w:val="both"/>
        <w:rPr>
          <w:rFonts w:eastAsia="Calibri"/>
          <w:shd w:val="clear" w:color="auto" w:fill="FFFFFF"/>
          <w:lang w:val="uk-UA" w:eastAsia="en-US"/>
        </w:rPr>
      </w:pPr>
    </w:p>
    <w:p w:rsidR="00CB6457" w:rsidRPr="00CB6457" w:rsidRDefault="00CB6457" w:rsidP="00CB6457">
      <w:pPr>
        <w:spacing w:line="254" w:lineRule="auto"/>
        <w:ind w:left="-567" w:right="-284"/>
        <w:jc w:val="both"/>
        <w:rPr>
          <w:rFonts w:eastAsia="Calibri"/>
          <w:b/>
          <w:lang w:val="uk-UA" w:eastAsia="en-US"/>
        </w:rPr>
      </w:pPr>
      <w:r w:rsidRPr="00CB6457">
        <w:rPr>
          <w:rFonts w:eastAsia="Calibri"/>
          <w:b/>
          <w:lang w:val="uk-UA" w:eastAsia="en-US"/>
        </w:rPr>
        <w:t>Управління ризиками</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Якими нормативно-правовими актами регламентовано питання управління ризиками?</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Що таке ризики і в чому полягає управління ризиками?</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З якою метою застосовується система управління ризиків в митному оформленні?</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 xml:space="preserve">Чи можна не виконувати митні формальності, які були </w:t>
      </w:r>
      <w:proofErr w:type="spellStart"/>
      <w:r w:rsidRPr="00CB6457">
        <w:rPr>
          <w:rFonts w:eastAsia="Calibri"/>
          <w:lang w:val="uk-UA" w:eastAsia="en-ZA"/>
        </w:rPr>
        <w:t>згенеровані</w:t>
      </w:r>
      <w:proofErr w:type="spellEnd"/>
      <w:r w:rsidRPr="00CB6457">
        <w:rPr>
          <w:rFonts w:eastAsia="Calibri"/>
          <w:lang w:val="uk-UA" w:eastAsia="en-ZA"/>
        </w:rPr>
        <w:t xml:space="preserve"> АСУР?</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Що таке АСУР?</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Для яких цілей застосовується СУР?</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Чим визначається перелік індикаторів ризику?</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 xml:space="preserve">Хто може визначати форми та обсяги митного контролю товарів? </w:t>
      </w:r>
    </w:p>
    <w:p w:rsidR="00CB6457" w:rsidRPr="00CB6457" w:rsidRDefault="00CB6457" w:rsidP="00CB6457">
      <w:pPr>
        <w:tabs>
          <w:tab w:val="left" w:pos="284"/>
        </w:tabs>
        <w:ind w:left="-567" w:right="-284"/>
        <w:jc w:val="both"/>
        <w:rPr>
          <w:rFonts w:eastAsia="Calibri"/>
          <w:lang w:val="uk-UA" w:eastAsia="en-ZA"/>
        </w:rPr>
      </w:pPr>
      <w:r w:rsidRPr="00CB6457">
        <w:rPr>
          <w:rFonts w:eastAsia="Calibri"/>
          <w:lang w:val="uk-UA" w:eastAsia="en-ZA"/>
        </w:rPr>
        <w:t>Що таке індикатор ризику?</w:t>
      </w:r>
    </w:p>
    <w:p w:rsidR="00CB6457" w:rsidRPr="00CB6457" w:rsidRDefault="00CB6457" w:rsidP="00CB6457">
      <w:pPr>
        <w:spacing w:line="254" w:lineRule="auto"/>
        <w:ind w:left="-567" w:right="-284"/>
        <w:jc w:val="both"/>
        <w:rPr>
          <w:rFonts w:eastAsia="Calibri"/>
          <w:lang w:val="uk-UA" w:eastAsia="en-US"/>
        </w:rPr>
      </w:pPr>
    </w:p>
    <w:p w:rsidR="00CB6457" w:rsidRPr="00CB6457" w:rsidRDefault="00CB6457" w:rsidP="00CB6457">
      <w:pPr>
        <w:spacing w:line="254" w:lineRule="auto"/>
        <w:ind w:left="-567" w:right="-284"/>
        <w:jc w:val="both"/>
        <w:rPr>
          <w:rFonts w:eastAsia="Calibri"/>
          <w:b/>
          <w:lang w:val="uk-UA" w:eastAsia="en-US"/>
        </w:rPr>
      </w:pPr>
      <w:r w:rsidRPr="00CB6457">
        <w:rPr>
          <w:rFonts w:eastAsia="Calibri"/>
          <w:b/>
          <w:lang w:val="uk-UA" w:eastAsia="en-US"/>
        </w:rPr>
        <w:t>Митний аудит (документальні перевірки)</w:t>
      </w:r>
    </w:p>
    <w:p w:rsidR="00CB6457" w:rsidRPr="00CB6457" w:rsidRDefault="00CB6457" w:rsidP="00CB6457">
      <w:pPr>
        <w:spacing w:line="254" w:lineRule="auto"/>
        <w:ind w:left="-567" w:right="-284"/>
        <w:jc w:val="both"/>
        <w:rPr>
          <w:rFonts w:eastAsia="Calibri"/>
          <w:lang w:val="uk-UA" w:eastAsia="en-US"/>
        </w:rPr>
      </w:pPr>
      <w:r w:rsidRPr="00CB6457">
        <w:rPr>
          <w:rFonts w:eastAsia="Calibri"/>
          <w:lang w:val="uk-UA" w:eastAsia="en-US"/>
        </w:rPr>
        <w:t>Що таке пост-митний контроль, коли він може бути ініційований?</w:t>
      </w:r>
    </w:p>
    <w:p w:rsidR="00CB6457" w:rsidRPr="00CB6457" w:rsidRDefault="00CB6457" w:rsidP="00CB6457">
      <w:pPr>
        <w:spacing w:line="254" w:lineRule="auto"/>
        <w:ind w:left="-567" w:right="-284"/>
        <w:jc w:val="both"/>
        <w:rPr>
          <w:rFonts w:eastAsia="Calibri"/>
          <w:lang w:val="uk-UA" w:eastAsia="en-US"/>
        </w:rPr>
      </w:pPr>
      <w:r w:rsidRPr="00CB6457">
        <w:rPr>
          <w:rFonts w:eastAsia="Calibri"/>
          <w:lang w:val="uk-UA" w:eastAsia="en-US"/>
        </w:rPr>
        <w:t>Які документи оформлюються територіальними органами Держмитслужби при організації та проведенні документальних перевірок?</w:t>
      </w:r>
    </w:p>
    <w:p w:rsidR="00CB6457" w:rsidRPr="00CB6457" w:rsidRDefault="00CB6457" w:rsidP="00CB6457">
      <w:pPr>
        <w:spacing w:line="254" w:lineRule="auto"/>
        <w:ind w:left="-567" w:right="-284"/>
        <w:jc w:val="both"/>
        <w:rPr>
          <w:rFonts w:eastAsia="Calibri"/>
          <w:lang w:val="uk-UA" w:eastAsia="en-US"/>
        </w:rPr>
      </w:pPr>
      <w:r w:rsidRPr="00CB6457">
        <w:rPr>
          <w:rFonts w:eastAsia="Calibri"/>
          <w:lang w:val="uk-UA" w:eastAsia="en-US"/>
        </w:rPr>
        <w:t>Ознаки яких порушень митних правил можуть бути виявлені при проведенні документальних перевірок?</w:t>
      </w:r>
    </w:p>
    <w:p w:rsidR="00CB6457" w:rsidRPr="00CB6457" w:rsidRDefault="00CB6457" w:rsidP="00CB6457">
      <w:pPr>
        <w:spacing w:line="254" w:lineRule="auto"/>
        <w:ind w:left="-567" w:right="-284"/>
        <w:jc w:val="both"/>
        <w:rPr>
          <w:rFonts w:eastAsia="Calibri"/>
          <w:lang w:val="uk-UA" w:eastAsia="en-US"/>
        </w:rPr>
      </w:pPr>
      <w:r w:rsidRPr="00CB6457">
        <w:rPr>
          <w:rFonts w:eastAsia="Calibri"/>
          <w:lang w:val="uk-UA" w:eastAsia="en-US"/>
        </w:rPr>
        <w:t>Які контрольні заходи проводяться під час перевірок?</w:t>
      </w:r>
    </w:p>
    <w:p w:rsidR="00CB6457" w:rsidRPr="00CB6457" w:rsidRDefault="00CB6457" w:rsidP="00CB6457">
      <w:pPr>
        <w:spacing w:line="254" w:lineRule="auto"/>
        <w:ind w:left="-567" w:right="-284"/>
        <w:jc w:val="both"/>
        <w:rPr>
          <w:rFonts w:eastAsia="Calibri"/>
          <w:lang w:val="uk-UA" w:eastAsia="en-US"/>
        </w:rPr>
      </w:pPr>
    </w:p>
    <w:p w:rsidR="00CB6457" w:rsidRPr="00CB6457" w:rsidRDefault="00CB6457" w:rsidP="00CB6457">
      <w:pPr>
        <w:spacing w:line="254" w:lineRule="auto"/>
        <w:ind w:left="-567" w:right="-284"/>
        <w:jc w:val="both"/>
        <w:rPr>
          <w:rFonts w:eastAsia="Calibri"/>
          <w:lang w:val="uk-UA" w:eastAsia="en-US"/>
        </w:rPr>
      </w:pPr>
      <w:r w:rsidRPr="00CB6457">
        <w:rPr>
          <w:rFonts w:eastAsia="Calibri"/>
          <w:i/>
          <w:lang w:val="uk-UA" w:eastAsia="en-US"/>
        </w:rPr>
        <w:t>Примітка:</w:t>
      </w:r>
      <w:r w:rsidRPr="00CB6457">
        <w:rPr>
          <w:rFonts w:eastAsia="Calibri"/>
          <w:i/>
          <w:szCs w:val="28"/>
          <w:lang w:val="uk-UA" w:eastAsia="en-US"/>
        </w:rPr>
        <w:t xml:space="preserve"> цей перелік не є вичерпним і має рекомендаційний характер.</w:t>
      </w:r>
    </w:p>
    <w:p w:rsidR="00CB6457" w:rsidRPr="00CB6457" w:rsidRDefault="00CB6457" w:rsidP="00CB6457">
      <w:pPr>
        <w:spacing w:line="254" w:lineRule="auto"/>
        <w:ind w:left="-567" w:right="-284"/>
        <w:jc w:val="both"/>
        <w:rPr>
          <w:rFonts w:eastAsia="Calibri"/>
          <w:lang w:val="uk-UA" w:eastAsia="en-US"/>
        </w:rPr>
      </w:pPr>
    </w:p>
    <w:p w:rsidR="00CB6457" w:rsidRPr="00CB6457" w:rsidRDefault="00CB6457" w:rsidP="00CB6457">
      <w:pPr>
        <w:spacing w:line="254" w:lineRule="auto"/>
        <w:ind w:left="-567" w:right="-284"/>
        <w:jc w:val="both"/>
        <w:rPr>
          <w:rFonts w:eastAsia="Calibri"/>
          <w:lang w:val="uk-UA" w:eastAsia="en-US"/>
        </w:rPr>
      </w:pPr>
    </w:p>
    <w:p w:rsidR="00CB6457" w:rsidRPr="00A55376" w:rsidRDefault="00CB6457" w:rsidP="00A55376">
      <w:pPr>
        <w:tabs>
          <w:tab w:val="left" w:pos="284"/>
        </w:tabs>
        <w:ind w:right="139"/>
        <w:jc w:val="both"/>
        <w:rPr>
          <w:rFonts w:eastAsia="Calibri"/>
          <w:lang w:val="uk-UA" w:eastAsia="en-ZA"/>
        </w:rPr>
      </w:pPr>
    </w:p>
    <w:sectPr w:rsidR="00CB6457" w:rsidRPr="00A55376" w:rsidSect="00A55376">
      <w:pgSz w:w="11906" w:h="16838"/>
      <w:pgMar w:top="638" w:right="426"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5DA8"/>
    <w:multiLevelType w:val="hybridMultilevel"/>
    <w:tmpl w:val="79B828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D0797D"/>
    <w:multiLevelType w:val="multilevel"/>
    <w:tmpl w:val="AF4A2530"/>
    <w:lvl w:ilvl="0">
      <w:start w:val="1"/>
      <w:numFmt w:val="decimal"/>
      <w:lvlText w:val="%1."/>
      <w:lvlJc w:val="left"/>
      <w:pPr>
        <w:ind w:left="360" w:hanging="360"/>
      </w:pPr>
      <w:rPr>
        <w:rFonts w:hint="default"/>
      </w:rPr>
    </w:lvl>
    <w:lvl w:ilvl="1">
      <w:start w:val="1"/>
      <w:numFmt w:val="decimal"/>
      <w:lvlText w:val="%2."/>
      <w:lvlJc w:val="left"/>
      <w:pPr>
        <w:ind w:left="540" w:hanging="360"/>
      </w:pPr>
      <w:rPr>
        <w:rFonts w:ascii="Times New Roman" w:eastAsia="Times New Roman" w:hAnsi="Times New Roman" w:cs="Times New Roman"/>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32112A3"/>
    <w:multiLevelType w:val="hybridMultilevel"/>
    <w:tmpl w:val="58B8F7F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9B7770"/>
    <w:multiLevelType w:val="hybridMultilevel"/>
    <w:tmpl w:val="9F0E57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7940E9"/>
    <w:multiLevelType w:val="hybridMultilevel"/>
    <w:tmpl w:val="B75277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5F45"/>
    <w:multiLevelType w:val="hybridMultilevel"/>
    <w:tmpl w:val="5C2A115C"/>
    <w:lvl w:ilvl="0" w:tplc="3C66976E">
      <w:start w:val="1"/>
      <w:numFmt w:val="decimal"/>
      <w:lvlText w:val="%1."/>
      <w:lvlJc w:val="left"/>
      <w:pPr>
        <w:ind w:left="718" w:hanging="360"/>
      </w:pPr>
      <w:rPr>
        <w:rFonts w:ascii="Times New Roman" w:eastAsia="MS Mincho" w:hAnsi="Times New Roman" w:cs="Times New Roman"/>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6" w15:restartNumberingAfterBreak="0">
    <w:nsid w:val="2F0D4454"/>
    <w:multiLevelType w:val="hybridMultilevel"/>
    <w:tmpl w:val="2EF4ADB6"/>
    <w:lvl w:ilvl="0" w:tplc="96104922">
      <w:start w:val="1"/>
      <w:numFmt w:val="decimal"/>
      <w:lvlText w:val="%1)"/>
      <w:lvlJc w:val="left"/>
      <w:pPr>
        <w:tabs>
          <w:tab w:val="num" w:pos="720"/>
        </w:tabs>
        <w:ind w:left="72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1C72695"/>
    <w:multiLevelType w:val="hybridMultilevel"/>
    <w:tmpl w:val="A0AEB8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6B24EFA"/>
    <w:multiLevelType w:val="hybridMultilevel"/>
    <w:tmpl w:val="AB02E0E8"/>
    <w:lvl w:ilvl="0" w:tplc="0422000F">
      <w:start w:val="1"/>
      <w:numFmt w:val="decimal"/>
      <w:lvlText w:val="%1."/>
      <w:lvlJc w:val="left"/>
      <w:pPr>
        <w:tabs>
          <w:tab w:val="num" w:pos="421"/>
        </w:tabs>
        <w:ind w:left="421" w:hanging="360"/>
      </w:pPr>
      <w:rPr>
        <w:rFonts w:hint="default"/>
      </w:rPr>
    </w:lvl>
    <w:lvl w:ilvl="1" w:tplc="04190003" w:tentative="1">
      <w:start w:val="1"/>
      <w:numFmt w:val="bullet"/>
      <w:lvlText w:val="o"/>
      <w:lvlJc w:val="left"/>
      <w:pPr>
        <w:tabs>
          <w:tab w:val="num" w:pos="1141"/>
        </w:tabs>
        <w:ind w:left="1141" w:hanging="360"/>
      </w:pPr>
      <w:rPr>
        <w:rFonts w:ascii="Courier New" w:hAnsi="Courier New" w:cs="Courier New" w:hint="default"/>
      </w:rPr>
    </w:lvl>
    <w:lvl w:ilvl="2" w:tplc="04190005" w:tentative="1">
      <w:start w:val="1"/>
      <w:numFmt w:val="bullet"/>
      <w:lvlText w:val=""/>
      <w:lvlJc w:val="left"/>
      <w:pPr>
        <w:tabs>
          <w:tab w:val="num" w:pos="1861"/>
        </w:tabs>
        <w:ind w:left="1861" w:hanging="360"/>
      </w:pPr>
      <w:rPr>
        <w:rFonts w:ascii="Wingdings" w:hAnsi="Wingdings" w:hint="default"/>
      </w:rPr>
    </w:lvl>
    <w:lvl w:ilvl="3" w:tplc="04190001" w:tentative="1">
      <w:start w:val="1"/>
      <w:numFmt w:val="bullet"/>
      <w:lvlText w:val=""/>
      <w:lvlJc w:val="left"/>
      <w:pPr>
        <w:tabs>
          <w:tab w:val="num" w:pos="2581"/>
        </w:tabs>
        <w:ind w:left="2581" w:hanging="360"/>
      </w:pPr>
      <w:rPr>
        <w:rFonts w:ascii="Symbol" w:hAnsi="Symbol" w:hint="default"/>
      </w:rPr>
    </w:lvl>
    <w:lvl w:ilvl="4" w:tplc="04190003" w:tentative="1">
      <w:start w:val="1"/>
      <w:numFmt w:val="bullet"/>
      <w:lvlText w:val="o"/>
      <w:lvlJc w:val="left"/>
      <w:pPr>
        <w:tabs>
          <w:tab w:val="num" w:pos="3301"/>
        </w:tabs>
        <w:ind w:left="3301" w:hanging="360"/>
      </w:pPr>
      <w:rPr>
        <w:rFonts w:ascii="Courier New" w:hAnsi="Courier New" w:cs="Courier New" w:hint="default"/>
      </w:rPr>
    </w:lvl>
    <w:lvl w:ilvl="5" w:tplc="04190005" w:tentative="1">
      <w:start w:val="1"/>
      <w:numFmt w:val="bullet"/>
      <w:lvlText w:val=""/>
      <w:lvlJc w:val="left"/>
      <w:pPr>
        <w:tabs>
          <w:tab w:val="num" w:pos="4021"/>
        </w:tabs>
        <w:ind w:left="4021" w:hanging="360"/>
      </w:pPr>
      <w:rPr>
        <w:rFonts w:ascii="Wingdings" w:hAnsi="Wingdings" w:hint="default"/>
      </w:rPr>
    </w:lvl>
    <w:lvl w:ilvl="6" w:tplc="04190001" w:tentative="1">
      <w:start w:val="1"/>
      <w:numFmt w:val="bullet"/>
      <w:lvlText w:val=""/>
      <w:lvlJc w:val="left"/>
      <w:pPr>
        <w:tabs>
          <w:tab w:val="num" w:pos="4741"/>
        </w:tabs>
        <w:ind w:left="4741" w:hanging="360"/>
      </w:pPr>
      <w:rPr>
        <w:rFonts w:ascii="Symbol" w:hAnsi="Symbol" w:hint="default"/>
      </w:rPr>
    </w:lvl>
    <w:lvl w:ilvl="7" w:tplc="04190003" w:tentative="1">
      <w:start w:val="1"/>
      <w:numFmt w:val="bullet"/>
      <w:lvlText w:val="o"/>
      <w:lvlJc w:val="left"/>
      <w:pPr>
        <w:tabs>
          <w:tab w:val="num" w:pos="5461"/>
        </w:tabs>
        <w:ind w:left="5461" w:hanging="360"/>
      </w:pPr>
      <w:rPr>
        <w:rFonts w:ascii="Courier New" w:hAnsi="Courier New" w:cs="Courier New" w:hint="default"/>
      </w:rPr>
    </w:lvl>
    <w:lvl w:ilvl="8" w:tplc="04190005" w:tentative="1">
      <w:start w:val="1"/>
      <w:numFmt w:val="bullet"/>
      <w:lvlText w:val=""/>
      <w:lvlJc w:val="left"/>
      <w:pPr>
        <w:tabs>
          <w:tab w:val="num" w:pos="6181"/>
        </w:tabs>
        <w:ind w:left="6181" w:hanging="360"/>
      </w:pPr>
      <w:rPr>
        <w:rFonts w:ascii="Wingdings" w:hAnsi="Wingdings" w:hint="default"/>
      </w:rPr>
    </w:lvl>
  </w:abstractNum>
  <w:abstractNum w:abstractNumId="9" w15:restartNumberingAfterBreak="0">
    <w:nsid w:val="4E7D4729"/>
    <w:multiLevelType w:val="hybridMultilevel"/>
    <w:tmpl w:val="6E54EE5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45340F2"/>
    <w:multiLevelType w:val="hybridMultilevel"/>
    <w:tmpl w:val="A99EC4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99F042F"/>
    <w:multiLevelType w:val="hybridMultilevel"/>
    <w:tmpl w:val="8E0E4210"/>
    <w:lvl w:ilvl="0" w:tplc="D3AAA8DC">
      <w:start w:val="1"/>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76FF7537"/>
    <w:multiLevelType w:val="hybridMultilevel"/>
    <w:tmpl w:val="40EC0D50"/>
    <w:lvl w:ilvl="0" w:tplc="A8B48894">
      <w:numFmt w:val="bullet"/>
      <w:lvlText w:val="-"/>
      <w:lvlJc w:val="left"/>
      <w:pPr>
        <w:ind w:left="1240" w:hanging="360"/>
      </w:pPr>
      <w:rPr>
        <w:rFonts w:ascii="Times New Roman" w:eastAsia="Times New Roman" w:hAnsi="Times New Roman" w:cs="Times New Roman"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3" w15:restartNumberingAfterBreak="0">
    <w:nsid w:val="7D696BB7"/>
    <w:multiLevelType w:val="hybridMultilevel"/>
    <w:tmpl w:val="199E2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2"/>
  </w:num>
  <w:num w:numId="5">
    <w:abstractNumId w:val="0"/>
  </w:num>
  <w:num w:numId="6">
    <w:abstractNumId w:val="7"/>
  </w:num>
  <w:num w:numId="7">
    <w:abstractNumId w:val="6"/>
  </w:num>
  <w:num w:numId="8">
    <w:abstractNumId w:val="3"/>
  </w:num>
  <w:num w:numId="9">
    <w:abstractNumId w:val="10"/>
  </w:num>
  <w:num w:numId="10">
    <w:abstractNumId w:val="12"/>
  </w:num>
  <w:num w:numId="11">
    <w:abstractNumId w:val="8"/>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92"/>
    <w:rsid w:val="00002A88"/>
    <w:rsid w:val="000036EF"/>
    <w:rsid w:val="00003882"/>
    <w:rsid w:val="00006360"/>
    <w:rsid w:val="00025BAD"/>
    <w:rsid w:val="00042DB5"/>
    <w:rsid w:val="00044910"/>
    <w:rsid w:val="0005096E"/>
    <w:rsid w:val="00055251"/>
    <w:rsid w:val="00056C7F"/>
    <w:rsid w:val="00063E14"/>
    <w:rsid w:val="00064328"/>
    <w:rsid w:val="00073E34"/>
    <w:rsid w:val="00080280"/>
    <w:rsid w:val="000819DA"/>
    <w:rsid w:val="0008245B"/>
    <w:rsid w:val="00083AC2"/>
    <w:rsid w:val="0008511B"/>
    <w:rsid w:val="0009215C"/>
    <w:rsid w:val="000934C7"/>
    <w:rsid w:val="00093D81"/>
    <w:rsid w:val="000A7DA8"/>
    <w:rsid w:val="000C7D11"/>
    <w:rsid w:val="000D091D"/>
    <w:rsid w:val="000E2D9F"/>
    <w:rsid w:val="000E718B"/>
    <w:rsid w:val="000F21DC"/>
    <w:rsid w:val="000F7372"/>
    <w:rsid w:val="0010442D"/>
    <w:rsid w:val="00110167"/>
    <w:rsid w:val="00111BF2"/>
    <w:rsid w:val="001127FF"/>
    <w:rsid w:val="0011459A"/>
    <w:rsid w:val="00114702"/>
    <w:rsid w:val="00117463"/>
    <w:rsid w:val="00121BC4"/>
    <w:rsid w:val="00122CE1"/>
    <w:rsid w:val="00124EEE"/>
    <w:rsid w:val="0014195D"/>
    <w:rsid w:val="00141BE0"/>
    <w:rsid w:val="00142CE7"/>
    <w:rsid w:val="00145CDC"/>
    <w:rsid w:val="00153106"/>
    <w:rsid w:val="001614D2"/>
    <w:rsid w:val="00170492"/>
    <w:rsid w:val="00172514"/>
    <w:rsid w:val="001849CD"/>
    <w:rsid w:val="00184CA7"/>
    <w:rsid w:val="00197288"/>
    <w:rsid w:val="001A70F1"/>
    <w:rsid w:val="001B2684"/>
    <w:rsid w:val="001C2855"/>
    <w:rsid w:val="001C4DA1"/>
    <w:rsid w:val="001D0000"/>
    <w:rsid w:val="001D16C4"/>
    <w:rsid w:val="001D1D6E"/>
    <w:rsid w:val="001D21BA"/>
    <w:rsid w:val="001D3EFF"/>
    <w:rsid w:val="001E57D0"/>
    <w:rsid w:val="001F1227"/>
    <w:rsid w:val="001F345A"/>
    <w:rsid w:val="00200D02"/>
    <w:rsid w:val="002132D2"/>
    <w:rsid w:val="00217BEA"/>
    <w:rsid w:val="00230E02"/>
    <w:rsid w:val="002316AE"/>
    <w:rsid w:val="00232131"/>
    <w:rsid w:val="00246AED"/>
    <w:rsid w:val="0024759D"/>
    <w:rsid w:val="00253468"/>
    <w:rsid w:val="00262353"/>
    <w:rsid w:val="00262EEA"/>
    <w:rsid w:val="00264D02"/>
    <w:rsid w:val="00265669"/>
    <w:rsid w:val="0027666C"/>
    <w:rsid w:val="002774C7"/>
    <w:rsid w:val="00286AF8"/>
    <w:rsid w:val="002971E3"/>
    <w:rsid w:val="002A2D30"/>
    <w:rsid w:val="002A509A"/>
    <w:rsid w:val="002B4BCF"/>
    <w:rsid w:val="002B643B"/>
    <w:rsid w:val="002C105E"/>
    <w:rsid w:val="002C21DA"/>
    <w:rsid w:val="002C5FD3"/>
    <w:rsid w:val="002D0E4A"/>
    <w:rsid w:val="002D3B1D"/>
    <w:rsid w:val="002E14CF"/>
    <w:rsid w:val="002E422C"/>
    <w:rsid w:val="002E4F1D"/>
    <w:rsid w:val="002F0451"/>
    <w:rsid w:val="003009A4"/>
    <w:rsid w:val="00303516"/>
    <w:rsid w:val="00306D07"/>
    <w:rsid w:val="0031092E"/>
    <w:rsid w:val="00317FC4"/>
    <w:rsid w:val="00326143"/>
    <w:rsid w:val="00327204"/>
    <w:rsid w:val="00337334"/>
    <w:rsid w:val="00342CCB"/>
    <w:rsid w:val="00343EF9"/>
    <w:rsid w:val="003456DF"/>
    <w:rsid w:val="00345B60"/>
    <w:rsid w:val="00346B81"/>
    <w:rsid w:val="00351C0C"/>
    <w:rsid w:val="00352820"/>
    <w:rsid w:val="00354FCF"/>
    <w:rsid w:val="00360447"/>
    <w:rsid w:val="003604F3"/>
    <w:rsid w:val="003608E8"/>
    <w:rsid w:val="00362398"/>
    <w:rsid w:val="00370BB1"/>
    <w:rsid w:val="003759CE"/>
    <w:rsid w:val="00390274"/>
    <w:rsid w:val="00391E0E"/>
    <w:rsid w:val="00393C58"/>
    <w:rsid w:val="003A2310"/>
    <w:rsid w:val="003A26CF"/>
    <w:rsid w:val="003B3765"/>
    <w:rsid w:val="003B3F36"/>
    <w:rsid w:val="003C35BE"/>
    <w:rsid w:val="003C44F1"/>
    <w:rsid w:val="003C622F"/>
    <w:rsid w:val="003C72DD"/>
    <w:rsid w:val="003D216D"/>
    <w:rsid w:val="003D7D3F"/>
    <w:rsid w:val="003E1A24"/>
    <w:rsid w:val="003F1541"/>
    <w:rsid w:val="003F2ADA"/>
    <w:rsid w:val="003F52A9"/>
    <w:rsid w:val="003F54C3"/>
    <w:rsid w:val="003F5D07"/>
    <w:rsid w:val="00403151"/>
    <w:rsid w:val="00410417"/>
    <w:rsid w:val="004109F0"/>
    <w:rsid w:val="0041567D"/>
    <w:rsid w:val="004175A3"/>
    <w:rsid w:val="004412D6"/>
    <w:rsid w:val="00441592"/>
    <w:rsid w:val="00442AD4"/>
    <w:rsid w:val="004529FA"/>
    <w:rsid w:val="00454E43"/>
    <w:rsid w:val="00461E9E"/>
    <w:rsid w:val="00463E20"/>
    <w:rsid w:val="00476E47"/>
    <w:rsid w:val="00481283"/>
    <w:rsid w:val="00487421"/>
    <w:rsid w:val="00494AB8"/>
    <w:rsid w:val="00495393"/>
    <w:rsid w:val="004A342E"/>
    <w:rsid w:val="004A386E"/>
    <w:rsid w:val="004A3914"/>
    <w:rsid w:val="004A78B2"/>
    <w:rsid w:val="004A7AAF"/>
    <w:rsid w:val="004C26B3"/>
    <w:rsid w:val="004C5A27"/>
    <w:rsid w:val="004C6269"/>
    <w:rsid w:val="004D143A"/>
    <w:rsid w:val="004D288A"/>
    <w:rsid w:val="004E242A"/>
    <w:rsid w:val="004E748B"/>
    <w:rsid w:val="004F0555"/>
    <w:rsid w:val="004F1A62"/>
    <w:rsid w:val="004F23AE"/>
    <w:rsid w:val="004F7B54"/>
    <w:rsid w:val="004F7BB4"/>
    <w:rsid w:val="005137AA"/>
    <w:rsid w:val="00514AD0"/>
    <w:rsid w:val="0051576B"/>
    <w:rsid w:val="00520AC5"/>
    <w:rsid w:val="00521373"/>
    <w:rsid w:val="00525011"/>
    <w:rsid w:val="005266F0"/>
    <w:rsid w:val="0054073A"/>
    <w:rsid w:val="005416E4"/>
    <w:rsid w:val="0054235A"/>
    <w:rsid w:val="00553738"/>
    <w:rsid w:val="00555268"/>
    <w:rsid w:val="00555381"/>
    <w:rsid w:val="00562626"/>
    <w:rsid w:val="005749F7"/>
    <w:rsid w:val="00577AC2"/>
    <w:rsid w:val="005826D7"/>
    <w:rsid w:val="00584E79"/>
    <w:rsid w:val="00586943"/>
    <w:rsid w:val="005902A8"/>
    <w:rsid w:val="00592F3B"/>
    <w:rsid w:val="0059765A"/>
    <w:rsid w:val="005A4823"/>
    <w:rsid w:val="005A6E40"/>
    <w:rsid w:val="005B4B1E"/>
    <w:rsid w:val="005C19F0"/>
    <w:rsid w:val="005C33E9"/>
    <w:rsid w:val="005C483B"/>
    <w:rsid w:val="005C7DA7"/>
    <w:rsid w:val="005D0D4D"/>
    <w:rsid w:val="005D1ED7"/>
    <w:rsid w:val="005F056F"/>
    <w:rsid w:val="00620A2F"/>
    <w:rsid w:val="006236CC"/>
    <w:rsid w:val="00623B64"/>
    <w:rsid w:val="00625384"/>
    <w:rsid w:val="00630625"/>
    <w:rsid w:val="006312C4"/>
    <w:rsid w:val="00643969"/>
    <w:rsid w:val="0065099B"/>
    <w:rsid w:val="006572BB"/>
    <w:rsid w:val="00686DE8"/>
    <w:rsid w:val="006976E9"/>
    <w:rsid w:val="006A045C"/>
    <w:rsid w:val="006A0543"/>
    <w:rsid w:val="006A0C8E"/>
    <w:rsid w:val="006B50D2"/>
    <w:rsid w:val="006B555B"/>
    <w:rsid w:val="006C280B"/>
    <w:rsid w:val="006C4237"/>
    <w:rsid w:val="006E2BF6"/>
    <w:rsid w:val="006E6840"/>
    <w:rsid w:val="006E755F"/>
    <w:rsid w:val="006F6E7C"/>
    <w:rsid w:val="00700B92"/>
    <w:rsid w:val="00703B25"/>
    <w:rsid w:val="00703CB6"/>
    <w:rsid w:val="00706B05"/>
    <w:rsid w:val="00707EBF"/>
    <w:rsid w:val="0071352A"/>
    <w:rsid w:val="00727E11"/>
    <w:rsid w:val="007302B1"/>
    <w:rsid w:val="00730CDF"/>
    <w:rsid w:val="007346A1"/>
    <w:rsid w:val="00736CDC"/>
    <w:rsid w:val="00740ECF"/>
    <w:rsid w:val="00742D35"/>
    <w:rsid w:val="00760862"/>
    <w:rsid w:val="00765027"/>
    <w:rsid w:val="00767B06"/>
    <w:rsid w:val="0077399F"/>
    <w:rsid w:val="007802B3"/>
    <w:rsid w:val="00780E49"/>
    <w:rsid w:val="007853D9"/>
    <w:rsid w:val="00787811"/>
    <w:rsid w:val="00792B67"/>
    <w:rsid w:val="00794D21"/>
    <w:rsid w:val="007954DC"/>
    <w:rsid w:val="007A3E4B"/>
    <w:rsid w:val="007A749E"/>
    <w:rsid w:val="007B14D0"/>
    <w:rsid w:val="007B4285"/>
    <w:rsid w:val="007B6299"/>
    <w:rsid w:val="007C175E"/>
    <w:rsid w:val="007C57E1"/>
    <w:rsid w:val="007D5F67"/>
    <w:rsid w:val="007E7E46"/>
    <w:rsid w:val="007F1202"/>
    <w:rsid w:val="007F142F"/>
    <w:rsid w:val="007F1E18"/>
    <w:rsid w:val="007F59A6"/>
    <w:rsid w:val="007F7A61"/>
    <w:rsid w:val="00816BFE"/>
    <w:rsid w:val="0082471B"/>
    <w:rsid w:val="00833987"/>
    <w:rsid w:val="00835331"/>
    <w:rsid w:val="00835D9F"/>
    <w:rsid w:val="00842469"/>
    <w:rsid w:val="00842CA8"/>
    <w:rsid w:val="00843BF9"/>
    <w:rsid w:val="0085283D"/>
    <w:rsid w:val="0085535C"/>
    <w:rsid w:val="00857C44"/>
    <w:rsid w:val="0086318B"/>
    <w:rsid w:val="00870249"/>
    <w:rsid w:val="00871FC9"/>
    <w:rsid w:val="00873BCE"/>
    <w:rsid w:val="008814CA"/>
    <w:rsid w:val="008863EE"/>
    <w:rsid w:val="00890363"/>
    <w:rsid w:val="008934EB"/>
    <w:rsid w:val="0089454E"/>
    <w:rsid w:val="00896A97"/>
    <w:rsid w:val="00897C93"/>
    <w:rsid w:val="008B0571"/>
    <w:rsid w:val="008B2908"/>
    <w:rsid w:val="008B7A93"/>
    <w:rsid w:val="008C1685"/>
    <w:rsid w:val="008D2481"/>
    <w:rsid w:val="008D27B1"/>
    <w:rsid w:val="008D407F"/>
    <w:rsid w:val="008E1711"/>
    <w:rsid w:val="008E31B8"/>
    <w:rsid w:val="008E5341"/>
    <w:rsid w:val="008E56C0"/>
    <w:rsid w:val="008E73E0"/>
    <w:rsid w:val="008E7A07"/>
    <w:rsid w:val="008F36C6"/>
    <w:rsid w:val="008F386F"/>
    <w:rsid w:val="0090431C"/>
    <w:rsid w:val="0091621E"/>
    <w:rsid w:val="0092044D"/>
    <w:rsid w:val="00926C1B"/>
    <w:rsid w:val="00933FE9"/>
    <w:rsid w:val="00934F84"/>
    <w:rsid w:val="00937915"/>
    <w:rsid w:val="00940A6D"/>
    <w:rsid w:val="00944CDF"/>
    <w:rsid w:val="00946DFD"/>
    <w:rsid w:val="00951353"/>
    <w:rsid w:val="009522AE"/>
    <w:rsid w:val="0095787F"/>
    <w:rsid w:val="009607BF"/>
    <w:rsid w:val="00960EBA"/>
    <w:rsid w:val="00963D10"/>
    <w:rsid w:val="00972490"/>
    <w:rsid w:val="00974816"/>
    <w:rsid w:val="009766EC"/>
    <w:rsid w:val="00980524"/>
    <w:rsid w:val="009851FD"/>
    <w:rsid w:val="00986F39"/>
    <w:rsid w:val="009908AA"/>
    <w:rsid w:val="00992900"/>
    <w:rsid w:val="009A017E"/>
    <w:rsid w:val="009A0B53"/>
    <w:rsid w:val="009A292F"/>
    <w:rsid w:val="009B041F"/>
    <w:rsid w:val="009C4403"/>
    <w:rsid w:val="009D02C0"/>
    <w:rsid w:val="009D2C92"/>
    <w:rsid w:val="009D5742"/>
    <w:rsid w:val="009E496F"/>
    <w:rsid w:val="009E5BF3"/>
    <w:rsid w:val="009F07F2"/>
    <w:rsid w:val="009F601F"/>
    <w:rsid w:val="00A261BC"/>
    <w:rsid w:val="00A33FEA"/>
    <w:rsid w:val="00A42FC1"/>
    <w:rsid w:val="00A520C2"/>
    <w:rsid w:val="00A5241A"/>
    <w:rsid w:val="00A5395A"/>
    <w:rsid w:val="00A55376"/>
    <w:rsid w:val="00A657D4"/>
    <w:rsid w:val="00A670BD"/>
    <w:rsid w:val="00A6741F"/>
    <w:rsid w:val="00A6762B"/>
    <w:rsid w:val="00A67953"/>
    <w:rsid w:val="00A7183E"/>
    <w:rsid w:val="00A7524B"/>
    <w:rsid w:val="00A75833"/>
    <w:rsid w:val="00A8032F"/>
    <w:rsid w:val="00A84B94"/>
    <w:rsid w:val="00A86134"/>
    <w:rsid w:val="00A868AC"/>
    <w:rsid w:val="00A8765E"/>
    <w:rsid w:val="00A902CC"/>
    <w:rsid w:val="00A94331"/>
    <w:rsid w:val="00A97C8D"/>
    <w:rsid w:val="00AA054D"/>
    <w:rsid w:val="00AA098E"/>
    <w:rsid w:val="00AA0F8E"/>
    <w:rsid w:val="00AA67B0"/>
    <w:rsid w:val="00AB3032"/>
    <w:rsid w:val="00AC6C3C"/>
    <w:rsid w:val="00AD598A"/>
    <w:rsid w:val="00AE172E"/>
    <w:rsid w:val="00AE3146"/>
    <w:rsid w:val="00AF1971"/>
    <w:rsid w:val="00AF2BBF"/>
    <w:rsid w:val="00AF2DC9"/>
    <w:rsid w:val="00B1387B"/>
    <w:rsid w:val="00B1484A"/>
    <w:rsid w:val="00B162CB"/>
    <w:rsid w:val="00B2277D"/>
    <w:rsid w:val="00B30AD9"/>
    <w:rsid w:val="00B30BE3"/>
    <w:rsid w:val="00B324FA"/>
    <w:rsid w:val="00B34199"/>
    <w:rsid w:val="00B34AC6"/>
    <w:rsid w:val="00B4319E"/>
    <w:rsid w:val="00B44B22"/>
    <w:rsid w:val="00B44E19"/>
    <w:rsid w:val="00B50098"/>
    <w:rsid w:val="00B51A7F"/>
    <w:rsid w:val="00B56EB0"/>
    <w:rsid w:val="00B67449"/>
    <w:rsid w:val="00B7135A"/>
    <w:rsid w:val="00B74754"/>
    <w:rsid w:val="00B800DC"/>
    <w:rsid w:val="00B8604E"/>
    <w:rsid w:val="00BA117C"/>
    <w:rsid w:val="00BA419C"/>
    <w:rsid w:val="00BB4A6C"/>
    <w:rsid w:val="00BC2470"/>
    <w:rsid w:val="00BC4A4F"/>
    <w:rsid w:val="00BC4CDC"/>
    <w:rsid w:val="00BD1B31"/>
    <w:rsid w:val="00BD4D58"/>
    <w:rsid w:val="00BD5637"/>
    <w:rsid w:val="00BE043F"/>
    <w:rsid w:val="00BF3B38"/>
    <w:rsid w:val="00BF6F4D"/>
    <w:rsid w:val="00C01F6D"/>
    <w:rsid w:val="00C2288C"/>
    <w:rsid w:val="00C22AD7"/>
    <w:rsid w:val="00C271C5"/>
    <w:rsid w:val="00C279CC"/>
    <w:rsid w:val="00C64EA4"/>
    <w:rsid w:val="00C66D05"/>
    <w:rsid w:val="00C75A16"/>
    <w:rsid w:val="00C85782"/>
    <w:rsid w:val="00C85F05"/>
    <w:rsid w:val="00C91762"/>
    <w:rsid w:val="00C93293"/>
    <w:rsid w:val="00C94C0B"/>
    <w:rsid w:val="00C95C1F"/>
    <w:rsid w:val="00CB3617"/>
    <w:rsid w:val="00CB3EE6"/>
    <w:rsid w:val="00CB6457"/>
    <w:rsid w:val="00CB6A93"/>
    <w:rsid w:val="00CB6B0E"/>
    <w:rsid w:val="00CC1AFA"/>
    <w:rsid w:val="00CD4AEA"/>
    <w:rsid w:val="00CE0203"/>
    <w:rsid w:val="00CE1064"/>
    <w:rsid w:val="00CE1139"/>
    <w:rsid w:val="00CE4551"/>
    <w:rsid w:val="00CF144D"/>
    <w:rsid w:val="00CF6B06"/>
    <w:rsid w:val="00D126EA"/>
    <w:rsid w:val="00D228D2"/>
    <w:rsid w:val="00D320D5"/>
    <w:rsid w:val="00D356FB"/>
    <w:rsid w:val="00D45A81"/>
    <w:rsid w:val="00D47068"/>
    <w:rsid w:val="00D51B41"/>
    <w:rsid w:val="00D5629E"/>
    <w:rsid w:val="00D660DE"/>
    <w:rsid w:val="00D838FF"/>
    <w:rsid w:val="00D87C7E"/>
    <w:rsid w:val="00D9524B"/>
    <w:rsid w:val="00DA0346"/>
    <w:rsid w:val="00DB4114"/>
    <w:rsid w:val="00DC655E"/>
    <w:rsid w:val="00DE1CB3"/>
    <w:rsid w:val="00DE5433"/>
    <w:rsid w:val="00DE700B"/>
    <w:rsid w:val="00DE7DCA"/>
    <w:rsid w:val="00DF0065"/>
    <w:rsid w:val="00DF2DF8"/>
    <w:rsid w:val="00E02E36"/>
    <w:rsid w:val="00E04251"/>
    <w:rsid w:val="00E04F76"/>
    <w:rsid w:val="00E04FAF"/>
    <w:rsid w:val="00E04FF5"/>
    <w:rsid w:val="00E172BC"/>
    <w:rsid w:val="00E235F1"/>
    <w:rsid w:val="00E24606"/>
    <w:rsid w:val="00E263B3"/>
    <w:rsid w:val="00E2709A"/>
    <w:rsid w:val="00E376D8"/>
    <w:rsid w:val="00E40B63"/>
    <w:rsid w:val="00E42F5D"/>
    <w:rsid w:val="00E51EF2"/>
    <w:rsid w:val="00E56153"/>
    <w:rsid w:val="00E60709"/>
    <w:rsid w:val="00E6177E"/>
    <w:rsid w:val="00E62470"/>
    <w:rsid w:val="00E6665D"/>
    <w:rsid w:val="00E672F1"/>
    <w:rsid w:val="00E75375"/>
    <w:rsid w:val="00E815F0"/>
    <w:rsid w:val="00E82D50"/>
    <w:rsid w:val="00E84875"/>
    <w:rsid w:val="00E91EFB"/>
    <w:rsid w:val="00E95A1C"/>
    <w:rsid w:val="00E96135"/>
    <w:rsid w:val="00E97FBE"/>
    <w:rsid w:val="00EA3A68"/>
    <w:rsid w:val="00EA4361"/>
    <w:rsid w:val="00EA78DC"/>
    <w:rsid w:val="00EB0BD8"/>
    <w:rsid w:val="00EB1FD0"/>
    <w:rsid w:val="00EB5C82"/>
    <w:rsid w:val="00EB5F13"/>
    <w:rsid w:val="00ED0448"/>
    <w:rsid w:val="00ED2A73"/>
    <w:rsid w:val="00ED754E"/>
    <w:rsid w:val="00EE0756"/>
    <w:rsid w:val="00EE0DA5"/>
    <w:rsid w:val="00EE7D6E"/>
    <w:rsid w:val="00EF3703"/>
    <w:rsid w:val="00F02B7D"/>
    <w:rsid w:val="00F02E78"/>
    <w:rsid w:val="00F10878"/>
    <w:rsid w:val="00F164F1"/>
    <w:rsid w:val="00F2455E"/>
    <w:rsid w:val="00F27DAD"/>
    <w:rsid w:val="00F346D2"/>
    <w:rsid w:val="00F442C9"/>
    <w:rsid w:val="00F44AB6"/>
    <w:rsid w:val="00F46F94"/>
    <w:rsid w:val="00F53DDB"/>
    <w:rsid w:val="00F555DF"/>
    <w:rsid w:val="00F71952"/>
    <w:rsid w:val="00F724B7"/>
    <w:rsid w:val="00F746AC"/>
    <w:rsid w:val="00F76B54"/>
    <w:rsid w:val="00F970CB"/>
    <w:rsid w:val="00FA036A"/>
    <w:rsid w:val="00FA0906"/>
    <w:rsid w:val="00FA1664"/>
    <w:rsid w:val="00FA18C2"/>
    <w:rsid w:val="00FA1D0A"/>
    <w:rsid w:val="00FA453F"/>
    <w:rsid w:val="00FA4555"/>
    <w:rsid w:val="00FA5F40"/>
    <w:rsid w:val="00FA6365"/>
    <w:rsid w:val="00FB2CCA"/>
    <w:rsid w:val="00FB4B61"/>
    <w:rsid w:val="00FC15F8"/>
    <w:rsid w:val="00FC54F4"/>
    <w:rsid w:val="00FC7F08"/>
    <w:rsid w:val="00FD41D4"/>
    <w:rsid w:val="00FE1245"/>
    <w:rsid w:val="00FE76AF"/>
    <w:rsid w:val="00FF0A00"/>
    <w:rsid w:val="00FF208C"/>
    <w:rsid w:val="00FF676B"/>
    <w:rsid w:val="00FF7308"/>
    <w:rsid w:val="00FF7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61B1B"/>
  <w15:docId w15:val="{1ADA6354-A081-4557-8612-A30D7B4A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A81"/>
    <w:rPr>
      <w:sz w:val="24"/>
      <w:szCs w:val="24"/>
      <w:lang w:eastAsia="ja-JP"/>
    </w:rPr>
  </w:style>
  <w:style w:type="paragraph" w:styleId="2">
    <w:name w:val="heading 2"/>
    <w:basedOn w:val="a"/>
    <w:qFormat/>
    <w:rsid w:val="00410417"/>
    <w:pPr>
      <w:spacing w:before="100" w:beforeAutospacing="1" w:after="100" w:afterAutospacing="1"/>
      <w:outlineLvl w:val="1"/>
    </w:pPr>
    <w:rPr>
      <w:b/>
      <w:bCs/>
      <w:sz w:val="36"/>
      <w:szCs w:val="36"/>
    </w:rPr>
  </w:style>
  <w:style w:type="paragraph" w:styleId="3">
    <w:name w:val="heading 3"/>
    <w:basedOn w:val="a"/>
    <w:qFormat/>
    <w:rsid w:val="004104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1"/>
    <w:qFormat/>
    <w:rsid w:val="00410417"/>
    <w:pPr>
      <w:spacing w:before="100" w:beforeAutospacing="1" w:after="100" w:afterAutospacing="1"/>
    </w:pPr>
  </w:style>
  <w:style w:type="character" w:styleId="a4">
    <w:name w:val="Hyperlink"/>
    <w:rsid w:val="000E718B"/>
    <w:rPr>
      <w:rFonts w:cs="Times New Roman"/>
      <w:color w:val="0000FF"/>
      <w:u w:val="single"/>
    </w:rPr>
  </w:style>
  <w:style w:type="paragraph" w:customStyle="1" w:styleId="rvps14">
    <w:name w:val="rvps14"/>
    <w:basedOn w:val="a"/>
    <w:uiPriority w:val="99"/>
    <w:rsid w:val="000E718B"/>
    <w:pPr>
      <w:spacing w:before="100" w:beforeAutospacing="1" w:after="100" w:afterAutospacing="1"/>
    </w:pPr>
    <w:rPr>
      <w:rFonts w:eastAsia="Times New Roman"/>
      <w:lang w:val="uk-UA" w:eastAsia="uk-UA"/>
    </w:rPr>
  </w:style>
  <w:style w:type="paragraph" w:customStyle="1" w:styleId="rvps2">
    <w:name w:val="rvps2"/>
    <w:basedOn w:val="a"/>
    <w:rsid w:val="000E718B"/>
    <w:pPr>
      <w:spacing w:before="100" w:beforeAutospacing="1" w:after="100" w:afterAutospacing="1"/>
    </w:pPr>
    <w:rPr>
      <w:rFonts w:eastAsia="Times New Roman"/>
      <w:lang w:eastAsia="ru-RU"/>
    </w:rPr>
  </w:style>
  <w:style w:type="character" w:customStyle="1" w:styleId="rvts15">
    <w:name w:val="rvts15"/>
    <w:rsid w:val="000E718B"/>
    <w:rPr>
      <w:rFonts w:cs="Times New Roman"/>
    </w:rPr>
  </w:style>
  <w:style w:type="character" w:customStyle="1" w:styleId="FontStyle30">
    <w:name w:val="Font Style30"/>
    <w:uiPriority w:val="99"/>
    <w:rsid w:val="000E718B"/>
    <w:rPr>
      <w:rFonts w:ascii="Times New Roman" w:hAnsi="Times New Roman" w:cs="Times New Roman"/>
      <w:sz w:val="22"/>
      <w:szCs w:val="22"/>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0E718B"/>
    <w:rPr>
      <w:rFonts w:eastAsia="MS Mincho"/>
      <w:sz w:val="24"/>
      <w:szCs w:val="24"/>
      <w:lang w:val="ru-RU" w:eastAsia="ja-JP" w:bidi="ar-SA"/>
    </w:rPr>
  </w:style>
  <w:style w:type="paragraph" w:customStyle="1" w:styleId="western">
    <w:name w:val="western"/>
    <w:basedOn w:val="a"/>
    <w:uiPriority w:val="99"/>
    <w:rsid w:val="000E718B"/>
    <w:pPr>
      <w:spacing w:before="100" w:beforeAutospacing="1" w:after="100" w:afterAutospacing="1"/>
      <w:jc w:val="both"/>
    </w:pPr>
    <w:rPr>
      <w:rFonts w:eastAsia="Times New Roman"/>
      <w:sz w:val="28"/>
      <w:szCs w:val="28"/>
      <w:lang w:eastAsia="ru-RU"/>
    </w:rPr>
  </w:style>
  <w:style w:type="character" w:customStyle="1" w:styleId="rvts0">
    <w:name w:val="rvts0"/>
    <w:rsid w:val="000E718B"/>
    <w:rPr>
      <w:rFonts w:cs="Times New Roman"/>
    </w:rPr>
  </w:style>
  <w:style w:type="paragraph" w:customStyle="1" w:styleId="CharCharCharChar">
    <w:name w:val="Char Знак Знак Char Знак Знак Char Знак Знак Char Знак Знак Знак Знак Знак Знак"/>
    <w:basedOn w:val="a"/>
    <w:rsid w:val="00CE1139"/>
    <w:rPr>
      <w:rFonts w:ascii="Verdana" w:eastAsia="Times New Roman" w:hAnsi="Verdana"/>
      <w:sz w:val="20"/>
      <w:szCs w:val="20"/>
      <w:lang w:val="en-US" w:eastAsia="en-US"/>
    </w:rPr>
  </w:style>
  <w:style w:type="paragraph" w:styleId="20">
    <w:name w:val="Quote"/>
    <w:basedOn w:val="a"/>
    <w:next w:val="a"/>
    <w:link w:val="21"/>
    <w:uiPriority w:val="29"/>
    <w:qFormat/>
    <w:rsid w:val="003C622F"/>
    <w:rPr>
      <w:i/>
      <w:iCs/>
      <w:color w:val="000000"/>
    </w:rPr>
  </w:style>
  <w:style w:type="character" w:customStyle="1" w:styleId="21">
    <w:name w:val="Цитата 2 Знак"/>
    <w:link w:val="20"/>
    <w:uiPriority w:val="29"/>
    <w:rsid w:val="003C622F"/>
    <w:rPr>
      <w:i/>
      <w:iCs/>
      <w:color w:val="000000"/>
      <w:sz w:val="24"/>
      <w:szCs w:val="24"/>
      <w:lang w:val="ru-RU" w:eastAsia="ja-JP"/>
    </w:rPr>
  </w:style>
  <w:style w:type="paragraph" w:customStyle="1" w:styleId="CharCharCharChar0">
    <w:name w:val="Char Знак Знак Char Знак Знак Char Знак Знак Char Знак Знак Знак Знак Знак Знак Знак Знак Знак Знак"/>
    <w:basedOn w:val="a"/>
    <w:rsid w:val="003A26CF"/>
    <w:rPr>
      <w:rFonts w:ascii="Verdana" w:eastAsia="Times New Roman" w:hAnsi="Verdana" w:cs="Verdana"/>
      <w:sz w:val="20"/>
      <w:szCs w:val="20"/>
      <w:lang w:val="en-US" w:eastAsia="en-US"/>
    </w:rPr>
  </w:style>
  <w:style w:type="paragraph" w:styleId="a5">
    <w:name w:val="Balloon Text"/>
    <w:basedOn w:val="a"/>
    <w:link w:val="a6"/>
    <w:rsid w:val="00835331"/>
    <w:rPr>
      <w:rFonts w:ascii="Tahoma" w:hAnsi="Tahoma" w:cs="Tahoma"/>
      <w:sz w:val="16"/>
      <w:szCs w:val="16"/>
    </w:rPr>
  </w:style>
  <w:style w:type="paragraph" w:styleId="22">
    <w:name w:val="Body Text 2"/>
    <w:basedOn w:val="a"/>
    <w:link w:val="23"/>
    <w:rsid w:val="0031092E"/>
    <w:pPr>
      <w:spacing w:after="120" w:line="480" w:lineRule="auto"/>
    </w:pPr>
    <w:rPr>
      <w:rFonts w:ascii="Arial" w:eastAsia="Times New Roman" w:hAnsi="Arial"/>
      <w:sz w:val="20"/>
      <w:szCs w:val="20"/>
      <w:lang w:val="en-US" w:eastAsia="ru-RU"/>
    </w:rPr>
  </w:style>
  <w:style w:type="character" w:customStyle="1" w:styleId="23">
    <w:name w:val="Основной текст 2 Знак"/>
    <w:link w:val="22"/>
    <w:rsid w:val="0031092E"/>
    <w:rPr>
      <w:rFonts w:ascii="Arial" w:eastAsia="Times New Roman" w:hAnsi="Arial"/>
      <w:lang w:val="en-US" w:eastAsia="ru-RU"/>
    </w:rPr>
  </w:style>
  <w:style w:type="paragraph" w:styleId="a7">
    <w:name w:val="Body Text"/>
    <w:basedOn w:val="a"/>
    <w:link w:val="a8"/>
    <w:rsid w:val="0031092E"/>
    <w:pPr>
      <w:spacing w:after="120"/>
    </w:pPr>
  </w:style>
  <w:style w:type="character" w:customStyle="1" w:styleId="a8">
    <w:name w:val="Основной текст Знак"/>
    <w:link w:val="a7"/>
    <w:rsid w:val="0031092E"/>
    <w:rPr>
      <w:sz w:val="24"/>
      <w:szCs w:val="24"/>
      <w:lang w:val="ru-RU" w:eastAsia="ja-JP"/>
    </w:rPr>
  </w:style>
  <w:style w:type="paragraph" w:styleId="a9">
    <w:name w:val="List Paragraph"/>
    <w:basedOn w:val="a"/>
    <w:uiPriority w:val="34"/>
    <w:qFormat/>
    <w:rsid w:val="009607BF"/>
    <w:pPr>
      <w:ind w:left="720"/>
      <w:contextualSpacing/>
    </w:pPr>
    <w:rPr>
      <w:rFonts w:eastAsia="Times New Roman"/>
      <w:lang w:val="uk-UA" w:eastAsia="uk-UA"/>
    </w:rPr>
  </w:style>
  <w:style w:type="character" w:customStyle="1" w:styleId="rvts23">
    <w:name w:val="rvts23"/>
    <w:rsid w:val="00C95C1F"/>
  </w:style>
  <w:style w:type="character" w:customStyle="1" w:styleId="a6">
    <w:name w:val="Текст выноски Знак"/>
    <w:link w:val="a5"/>
    <w:rsid w:val="00A7183E"/>
    <w:rPr>
      <w:rFonts w:ascii="Tahoma" w:hAnsi="Tahoma" w:cs="Tahoma"/>
      <w:sz w:val="16"/>
      <w:szCs w:val="16"/>
      <w:lang w:eastAsia="ja-JP"/>
    </w:rPr>
  </w:style>
  <w:style w:type="paragraph" w:styleId="HTML">
    <w:name w:val="HTML Preformatted"/>
    <w:basedOn w:val="a"/>
    <w:link w:val="HTML0"/>
    <w:uiPriority w:val="99"/>
    <w:unhideWhenUsed/>
    <w:rsid w:val="0070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703CB6"/>
    <w:rPr>
      <w:rFonts w:ascii="Courier New" w:eastAsia="Times New Roman" w:hAnsi="Courier New" w:cs="Courier New"/>
      <w:lang w:val="uk-UA" w:eastAsia="uk-UA"/>
    </w:rPr>
  </w:style>
  <w:style w:type="paragraph" w:styleId="aa">
    <w:name w:val="Body Text Indent"/>
    <w:basedOn w:val="a"/>
    <w:link w:val="ab"/>
    <w:rsid w:val="00064328"/>
    <w:pPr>
      <w:spacing w:after="120"/>
      <w:ind w:left="283"/>
    </w:pPr>
  </w:style>
  <w:style w:type="character" w:customStyle="1" w:styleId="ab">
    <w:name w:val="Основной текст с отступом Знак"/>
    <w:basedOn w:val="a0"/>
    <w:link w:val="aa"/>
    <w:rsid w:val="00064328"/>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2386">
      <w:bodyDiv w:val="1"/>
      <w:marLeft w:val="0"/>
      <w:marRight w:val="0"/>
      <w:marTop w:val="0"/>
      <w:marBottom w:val="0"/>
      <w:divBdr>
        <w:top w:val="none" w:sz="0" w:space="0" w:color="auto"/>
        <w:left w:val="none" w:sz="0" w:space="0" w:color="auto"/>
        <w:bottom w:val="none" w:sz="0" w:space="0" w:color="auto"/>
        <w:right w:val="none" w:sz="0" w:space="0" w:color="auto"/>
      </w:divBdr>
    </w:div>
    <w:div w:id="322512899">
      <w:bodyDiv w:val="1"/>
      <w:marLeft w:val="0"/>
      <w:marRight w:val="0"/>
      <w:marTop w:val="0"/>
      <w:marBottom w:val="0"/>
      <w:divBdr>
        <w:top w:val="none" w:sz="0" w:space="0" w:color="auto"/>
        <w:left w:val="none" w:sz="0" w:space="0" w:color="auto"/>
        <w:bottom w:val="none" w:sz="0" w:space="0" w:color="auto"/>
        <w:right w:val="none" w:sz="0" w:space="0" w:color="auto"/>
      </w:divBdr>
    </w:div>
    <w:div w:id="1560285392">
      <w:bodyDiv w:val="1"/>
      <w:marLeft w:val="0"/>
      <w:marRight w:val="0"/>
      <w:marTop w:val="0"/>
      <w:marBottom w:val="0"/>
      <w:divBdr>
        <w:top w:val="none" w:sz="0" w:space="0" w:color="auto"/>
        <w:left w:val="none" w:sz="0" w:space="0" w:color="auto"/>
        <w:bottom w:val="none" w:sz="0" w:space="0" w:color="auto"/>
        <w:right w:val="none" w:sz="0" w:space="0" w:color="auto"/>
      </w:divBdr>
    </w:div>
    <w:div w:id="1596667751">
      <w:bodyDiv w:val="1"/>
      <w:marLeft w:val="0"/>
      <w:marRight w:val="0"/>
      <w:marTop w:val="0"/>
      <w:marBottom w:val="0"/>
      <w:divBdr>
        <w:top w:val="none" w:sz="0" w:space="0" w:color="auto"/>
        <w:left w:val="none" w:sz="0" w:space="0" w:color="auto"/>
        <w:bottom w:val="none" w:sz="0" w:space="0" w:color="auto"/>
        <w:right w:val="none" w:sz="0" w:space="0" w:color="auto"/>
      </w:divBdr>
    </w:div>
    <w:div w:id="1617329429">
      <w:bodyDiv w:val="1"/>
      <w:marLeft w:val="0"/>
      <w:marRight w:val="0"/>
      <w:marTop w:val="0"/>
      <w:marBottom w:val="0"/>
      <w:divBdr>
        <w:top w:val="none" w:sz="0" w:space="0" w:color="auto"/>
        <w:left w:val="none" w:sz="0" w:space="0" w:color="auto"/>
        <w:bottom w:val="none" w:sz="0" w:space="0" w:color="auto"/>
        <w:right w:val="none" w:sz="0" w:space="0" w:color="auto"/>
      </w:divBdr>
    </w:div>
    <w:div w:id="1753500546">
      <w:bodyDiv w:val="1"/>
      <w:marLeft w:val="0"/>
      <w:marRight w:val="0"/>
      <w:marTop w:val="0"/>
      <w:marBottom w:val="0"/>
      <w:divBdr>
        <w:top w:val="none" w:sz="0" w:space="0" w:color="auto"/>
        <w:left w:val="none" w:sz="0" w:space="0" w:color="auto"/>
        <w:bottom w:val="none" w:sz="0" w:space="0" w:color="auto"/>
        <w:right w:val="none" w:sz="0" w:space="0" w:color="auto"/>
      </w:divBdr>
    </w:div>
    <w:div w:id="1792507505">
      <w:bodyDiv w:val="1"/>
      <w:marLeft w:val="0"/>
      <w:marRight w:val="0"/>
      <w:marTop w:val="0"/>
      <w:marBottom w:val="0"/>
      <w:divBdr>
        <w:top w:val="none" w:sz="0" w:space="0" w:color="auto"/>
        <w:left w:val="none" w:sz="0" w:space="0" w:color="auto"/>
        <w:bottom w:val="none" w:sz="0" w:space="0" w:color="auto"/>
        <w:right w:val="none" w:sz="0" w:space="0" w:color="auto"/>
      </w:divBdr>
    </w:div>
    <w:div w:id="19191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vp@customs.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vp@customs.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93CB-05DE-4402-87D2-D973AD3C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8647</Words>
  <Characters>4930</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2</vt:lpstr>
      <vt:lpstr>Додаток 2</vt:lpstr>
    </vt:vector>
  </TitlesOfParts>
  <Company>04 Деп</Company>
  <LinksUpToDate>false</LinksUpToDate>
  <CharactersWithSpaces>13550</CharactersWithSpaces>
  <SharedDoc>false</SharedDoc>
  <HLinks>
    <vt:vector size="18" baseType="variant">
      <vt:variant>
        <vt:i4>3211326</vt:i4>
      </vt:variant>
      <vt:variant>
        <vt:i4>6</vt:i4>
      </vt:variant>
      <vt:variant>
        <vt:i4>0</vt:i4>
      </vt:variant>
      <vt:variant>
        <vt:i4>5</vt:i4>
      </vt:variant>
      <vt:variant>
        <vt:lpwstr>http://www.nazk.gov.ua/</vt:lpwstr>
      </vt:variant>
      <vt:variant>
        <vt:lpwstr/>
      </vt: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ДФСУ 040501 Білич;ДФСУ 0402 Павленко;ДФСУ 040502 Терещук</dc:creator>
  <cp:lastModifiedBy>Користувач Windows</cp:lastModifiedBy>
  <cp:revision>13</cp:revision>
  <cp:lastPrinted>2023-08-07T13:08:00Z</cp:lastPrinted>
  <dcterms:created xsi:type="dcterms:W3CDTF">2023-08-10T09:28:00Z</dcterms:created>
  <dcterms:modified xsi:type="dcterms:W3CDTF">2023-08-14T11:17:00Z</dcterms:modified>
</cp:coreProperties>
</file>