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9160F19" w:rsidR="002B72AC" w:rsidRPr="00B426B2" w:rsidRDefault="00985C77" w:rsidP="0004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ЧЕРНІВЕЦЬКА</w:t>
      </w:r>
      <w:r w:rsidR="00786B0C" w:rsidRPr="00B426B2">
        <w:rPr>
          <w:rFonts w:ascii="Times New Roman" w:hAnsi="Times New Roman" w:cs="Times New Roman"/>
          <w:b/>
          <w:sz w:val="24"/>
          <w:szCs w:val="24"/>
        </w:rPr>
        <w:t xml:space="preserve">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0AD74C2B" w:rsidR="002B72AC" w:rsidRPr="00305C37" w:rsidRDefault="002B72AC" w:rsidP="00305C37">
      <w:pPr>
        <w:spacing w:after="0" w:line="240" w:lineRule="auto"/>
        <w:jc w:val="center"/>
        <w:rPr>
          <w:rFonts w:ascii="Times New Roman" w:hAnsi="Times New Roman" w:cs="Times New Roman"/>
          <w:b/>
          <w:bCs/>
          <w:sz w:val="24"/>
          <w:szCs w:val="24"/>
        </w:rPr>
      </w:pPr>
      <w:r w:rsidRPr="00305C37">
        <w:rPr>
          <w:rFonts w:ascii="Times New Roman" w:hAnsi="Times New Roman" w:cs="Times New Roman"/>
          <w:b/>
          <w:bCs/>
          <w:sz w:val="24"/>
          <w:szCs w:val="24"/>
        </w:rPr>
        <w:t>ОБҐРУНТУВАННЯ</w:t>
      </w:r>
    </w:p>
    <w:p w14:paraId="0DCCB7FB" w14:textId="77777777" w:rsidR="0004119E" w:rsidRPr="0004119E" w:rsidRDefault="002B72AC" w:rsidP="0004119E">
      <w:pPr>
        <w:spacing w:after="0" w:line="240" w:lineRule="auto"/>
        <w:jc w:val="center"/>
        <w:rPr>
          <w:rFonts w:ascii="Times New Roman" w:eastAsia="Times New Roman" w:hAnsi="Times New Roman" w:cs="Times New Roman"/>
          <w:b/>
          <w:bCs/>
          <w:iCs/>
          <w:color w:val="000000" w:themeColor="text1"/>
          <w:sz w:val="24"/>
          <w:szCs w:val="24"/>
          <w:lang w:eastAsia="ru-RU" w:bidi="uk-UA"/>
        </w:rPr>
      </w:pPr>
      <w:r w:rsidRPr="0004119E">
        <w:rPr>
          <w:rFonts w:ascii="Times New Roman" w:hAnsi="Times New Roman" w:cs="Times New Roman"/>
          <w:b/>
          <w:bCs/>
          <w:sz w:val="24"/>
          <w:szCs w:val="24"/>
        </w:rPr>
        <w:t xml:space="preserve">технічних та якісних характеристик закупівлі </w:t>
      </w:r>
      <w:bookmarkStart w:id="0" w:name="_Hlk135290965"/>
      <w:bookmarkStart w:id="1" w:name="_GoBack"/>
      <w:r w:rsidR="0004119E" w:rsidRPr="0004119E">
        <w:rPr>
          <w:rFonts w:ascii="Times New Roman" w:eastAsia="Times New Roman" w:hAnsi="Times New Roman" w:cs="Times New Roman"/>
          <w:b/>
          <w:bCs/>
          <w:iCs/>
          <w:color w:val="000000" w:themeColor="text1"/>
          <w:sz w:val="24"/>
          <w:szCs w:val="24"/>
          <w:lang w:eastAsia="ru-RU" w:bidi="uk-UA"/>
        </w:rPr>
        <w:t>Лічильники електроенергії</w:t>
      </w:r>
    </w:p>
    <w:bookmarkEnd w:id="1"/>
    <w:p w14:paraId="01BAC8BE" w14:textId="77777777" w:rsidR="0004119E" w:rsidRPr="0004119E" w:rsidRDefault="0004119E" w:rsidP="0004119E">
      <w:pPr>
        <w:spacing w:after="0" w:line="240" w:lineRule="auto"/>
        <w:jc w:val="center"/>
        <w:rPr>
          <w:rFonts w:ascii="Times New Roman" w:eastAsia="Times New Roman" w:hAnsi="Times New Roman" w:cs="Times New Roman"/>
          <w:b/>
          <w:bCs/>
          <w:iCs/>
          <w:color w:val="000000" w:themeColor="text1"/>
          <w:sz w:val="24"/>
          <w:szCs w:val="24"/>
          <w:lang w:eastAsia="ru-RU" w:bidi="uk-UA"/>
        </w:rPr>
      </w:pPr>
      <w:r w:rsidRPr="0004119E">
        <w:rPr>
          <w:rFonts w:ascii="Times New Roman" w:eastAsia="Times New Roman" w:hAnsi="Times New Roman" w:cs="Times New Roman"/>
          <w:b/>
          <w:bCs/>
          <w:iCs/>
          <w:color w:val="000000" w:themeColor="text1"/>
          <w:sz w:val="24"/>
          <w:szCs w:val="24"/>
          <w:lang w:eastAsia="ru-RU" w:bidi="uk-UA"/>
        </w:rPr>
        <w:t>(Код ДК 021:2015 38550000-5 Лічильники)</w:t>
      </w:r>
    </w:p>
    <w:bookmarkEnd w:id="0"/>
    <w:p w14:paraId="06273C04" w14:textId="42067376" w:rsidR="00526162" w:rsidRPr="0004119E" w:rsidRDefault="00526162" w:rsidP="0004119E">
      <w:pPr>
        <w:spacing w:after="0" w:line="240" w:lineRule="auto"/>
        <w:jc w:val="center"/>
        <w:rPr>
          <w:rFonts w:ascii="Times New Roman" w:eastAsia="Times New Roman" w:hAnsi="Times New Roman" w:cs="Times New Roman"/>
          <w:b/>
          <w:bCs/>
          <w:i/>
          <w:iCs/>
          <w:color w:val="000000" w:themeColor="text1"/>
          <w:sz w:val="24"/>
          <w:szCs w:val="24"/>
          <w:lang w:eastAsia="ru-RU" w:bidi="uk-UA"/>
        </w:rPr>
      </w:pPr>
    </w:p>
    <w:p w14:paraId="72EBD0C6" w14:textId="60FAEDC5" w:rsidR="00305C37" w:rsidRPr="00305C37" w:rsidRDefault="00305C37" w:rsidP="00305C37">
      <w:pPr>
        <w:spacing w:after="0" w:line="240" w:lineRule="auto"/>
        <w:jc w:val="center"/>
        <w:rPr>
          <w:rFonts w:ascii="Times New Roman" w:eastAsia="Times New Roman" w:hAnsi="Times New Roman" w:cs="Times New Roman"/>
          <w:b/>
          <w:bCs/>
          <w:iCs/>
          <w:color w:val="000000" w:themeColor="text1"/>
          <w:sz w:val="24"/>
          <w:szCs w:val="24"/>
          <w:lang w:eastAsia="ru-RU" w:bidi="uk-UA"/>
        </w:rPr>
      </w:pPr>
    </w:p>
    <w:p w14:paraId="7A512DE2" w14:textId="29C8D55E" w:rsidR="00451A8F" w:rsidRPr="00451A8F" w:rsidRDefault="00217E30" w:rsidP="00217E30">
      <w:pPr>
        <w:spacing w:after="0" w:line="240" w:lineRule="auto"/>
        <w:jc w:val="center"/>
        <w:rPr>
          <w:rFonts w:ascii="Times New Roman" w:eastAsia="Times New Roman" w:hAnsi="Times New Roman" w:cs="Times New Roman"/>
          <w:b/>
          <w:bCs/>
          <w:i/>
          <w:iCs/>
          <w:color w:val="000000" w:themeColor="text1"/>
          <w:sz w:val="24"/>
          <w:szCs w:val="24"/>
          <w:lang w:eastAsia="ru-RU" w:bidi="uk-UA"/>
        </w:rPr>
      </w:pPr>
      <w:r w:rsidRPr="00451A8F">
        <w:rPr>
          <w:rFonts w:ascii="Times New Roman" w:hAnsi="Times New Roman" w:cs="Times New Roman"/>
          <w:bCs/>
          <w:sz w:val="24"/>
          <w:szCs w:val="24"/>
        </w:rPr>
        <w:t xml:space="preserve"> </w:t>
      </w:r>
    </w:p>
    <w:p w14:paraId="153AC5DE" w14:textId="0062D048" w:rsidR="00786B0C" w:rsidRPr="007F3D00"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sz w:val="24"/>
          <w:szCs w:val="24"/>
          <w:u w:val="single"/>
        </w:rPr>
        <w:t>Найменування</w:t>
      </w:r>
      <w:r w:rsidRPr="007F3D00">
        <w:rPr>
          <w:rFonts w:ascii="Times New Roman" w:hAnsi="Times New Roman" w:cs="Times New Roman"/>
          <w:b/>
          <w:sz w:val="24"/>
          <w:szCs w:val="24"/>
        </w:rPr>
        <w:t xml:space="preserve">: </w:t>
      </w:r>
      <w:r w:rsidR="00985C77" w:rsidRPr="00985C77">
        <w:rPr>
          <w:rFonts w:ascii="Times New Roman" w:hAnsi="Times New Roman" w:cs="Times New Roman"/>
          <w:sz w:val="24"/>
          <w:szCs w:val="24"/>
        </w:rPr>
        <w:t>Чернівецька</w:t>
      </w:r>
      <w:r w:rsidRPr="007F3D00">
        <w:rPr>
          <w:rFonts w:ascii="Times New Roman" w:hAnsi="Times New Roman" w:cs="Times New Roman"/>
          <w:sz w:val="24"/>
          <w:szCs w:val="24"/>
        </w:rPr>
        <w:t xml:space="preserve"> митниця</w:t>
      </w:r>
    </w:p>
    <w:p w14:paraId="0AC58ADA" w14:textId="3FC17DF3" w:rsidR="00786B0C" w:rsidRPr="008D7F96"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bCs/>
          <w:sz w:val="24"/>
          <w:szCs w:val="24"/>
          <w:u w:val="single"/>
        </w:rPr>
        <w:t>Код за ЄДРПОУ</w:t>
      </w:r>
      <w:r w:rsidRPr="008D7F96">
        <w:rPr>
          <w:rFonts w:ascii="Times New Roman" w:hAnsi="Times New Roman" w:cs="Times New Roman"/>
          <w:b/>
          <w:bCs/>
          <w:sz w:val="24"/>
          <w:szCs w:val="24"/>
        </w:rPr>
        <w:t>:</w:t>
      </w:r>
      <w:r w:rsidRPr="008D7F96">
        <w:rPr>
          <w:rFonts w:ascii="Times New Roman" w:hAnsi="Times New Roman" w:cs="Times New Roman"/>
          <w:b/>
          <w:sz w:val="24"/>
          <w:szCs w:val="24"/>
        </w:rPr>
        <w:t xml:space="preserve"> </w:t>
      </w:r>
      <w:r w:rsidR="008D7F96" w:rsidRPr="008D7F96">
        <w:rPr>
          <w:rFonts w:ascii="Times New Roman" w:hAnsi="Times New Roman" w:cs="Times New Roman"/>
          <w:sz w:val="24"/>
          <w:szCs w:val="24"/>
        </w:rPr>
        <w:t>43971359</w:t>
      </w:r>
    </w:p>
    <w:p w14:paraId="576C7F52" w14:textId="115D4037" w:rsidR="00786B0C" w:rsidRPr="007F3D00"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7F3D00">
        <w:rPr>
          <w:rFonts w:ascii="Times New Roman" w:hAnsi="Times New Roman" w:cs="Times New Roman"/>
          <w:b/>
          <w:bCs/>
          <w:sz w:val="24"/>
          <w:szCs w:val="24"/>
          <w:u w:val="single"/>
        </w:rPr>
        <w:t>Місцезнаходження</w:t>
      </w:r>
      <w:r w:rsidRPr="007F3D00">
        <w:rPr>
          <w:rFonts w:ascii="Times New Roman" w:hAnsi="Times New Roman" w:cs="Times New Roman"/>
          <w:b/>
          <w:bCs/>
          <w:sz w:val="24"/>
          <w:szCs w:val="24"/>
        </w:rPr>
        <w:t xml:space="preserve">: </w:t>
      </w:r>
      <w:r w:rsidR="004E5C3C" w:rsidRPr="008D7F96">
        <w:rPr>
          <w:rFonts w:ascii="Times New Roman" w:hAnsi="Times New Roman" w:cs="Times New Roman"/>
          <w:bCs/>
          <w:sz w:val="24"/>
          <w:szCs w:val="24"/>
        </w:rPr>
        <w:t>5800</w:t>
      </w:r>
      <w:r w:rsidR="008D7F96" w:rsidRPr="008D7F96">
        <w:rPr>
          <w:rFonts w:ascii="Times New Roman" w:hAnsi="Times New Roman" w:cs="Times New Roman"/>
          <w:bCs/>
          <w:sz w:val="24"/>
          <w:szCs w:val="24"/>
        </w:rPr>
        <w:t>0</w:t>
      </w:r>
      <w:r w:rsidRPr="007F3D00">
        <w:rPr>
          <w:rFonts w:ascii="Times New Roman" w:eastAsia="Tahoma" w:hAnsi="Times New Roman" w:cs="Times New Roman"/>
          <w:color w:val="00000A"/>
          <w:kern w:val="3"/>
          <w:sz w:val="24"/>
          <w:szCs w:val="24"/>
          <w:lang w:eastAsia="zh-CN" w:bidi="hi-IN"/>
        </w:rPr>
        <w:t xml:space="preserve">, м. </w:t>
      </w:r>
      <w:r w:rsidR="008D7F96">
        <w:rPr>
          <w:rFonts w:ascii="Times New Roman" w:eastAsia="Tahoma" w:hAnsi="Times New Roman" w:cs="Times New Roman"/>
          <w:color w:val="00000A"/>
          <w:kern w:val="3"/>
          <w:sz w:val="24"/>
          <w:szCs w:val="24"/>
          <w:lang w:eastAsia="zh-CN" w:bidi="hi-IN"/>
        </w:rPr>
        <w:t>Чернівці, вул.. Руська 248 М</w:t>
      </w:r>
    </w:p>
    <w:p w14:paraId="785D5A7B" w14:textId="109BB4D0" w:rsidR="00786B0C" w:rsidRPr="007F3D00" w:rsidRDefault="00786B0C" w:rsidP="000437D2">
      <w:pPr>
        <w:shd w:val="clear" w:color="auto" w:fill="FFFFFF"/>
        <w:spacing w:after="0" w:line="240" w:lineRule="auto"/>
        <w:jc w:val="both"/>
        <w:rPr>
          <w:rFonts w:ascii="Times New Roman" w:hAnsi="Times New Roman" w:cs="Times New Roman"/>
          <w:color w:val="000000"/>
          <w:sz w:val="24"/>
          <w:szCs w:val="24"/>
        </w:rPr>
      </w:pPr>
      <w:r w:rsidRPr="007F3D00">
        <w:rPr>
          <w:rFonts w:ascii="Times New Roman" w:hAnsi="Times New Roman" w:cs="Times New Roman"/>
          <w:b/>
          <w:color w:val="000000"/>
          <w:sz w:val="24"/>
          <w:szCs w:val="24"/>
          <w:u w:val="single"/>
        </w:rPr>
        <w:t>Категорія:</w:t>
      </w:r>
      <w:r w:rsidRPr="007F3D00">
        <w:rPr>
          <w:rFonts w:ascii="Times New Roman" w:hAnsi="Times New Roman" w:cs="Times New Roman"/>
          <w:b/>
          <w:color w:val="000000"/>
          <w:sz w:val="24"/>
          <w:szCs w:val="24"/>
        </w:rPr>
        <w:t xml:space="preserve"> </w:t>
      </w:r>
      <w:r w:rsidRPr="007F3D00">
        <w:rPr>
          <w:rFonts w:ascii="Times New Roman" w:hAnsi="Times New Roman" w:cs="Times New Roman"/>
          <w:color w:val="000000"/>
          <w:sz w:val="24"/>
          <w:szCs w:val="24"/>
        </w:rPr>
        <w:t>орган державної влади</w:t>
      </w:r>
    </w:p>
    <w:p w14:paraId="554B3D9A" w14:textId="77777777" w:rsidR="00FA4BBA" w:rsidRPr="007F3D00" w:rsidRDefault="00FA4BBA" w:rsidP="000437D2">
      <w:pPr>
        <w:shd w:val="clear" w:color="auto" w:fill="FFFFFF"/>
        <w:spacing w:after="0" w:line="240" w:lineRule="auto"/>
        <w:jc w:val="both"/>
        <w:rPr>
          <w:rFonts w:ascii="Times New Roman" w:hAnsi="Times New Roman" w:cs="Times New Roman"/>
          <w:color w:val="000000"/>
          <w:sz w:val="24"/>
          <w:szCs w:val="24"/>
        </w:rPr>
      </w:pPr>
    </w:p>
    <w:p w14:paraId="66C80902" w14:textId="2A947B11" w:rsidR="0004119E" w:rsidRPr="00C213FE" w:rsidRDefault="002B72AC" w:rsidP="0004119E">
      <w:pPr>
        <w:spacing w:after="0" w:line="240" w:lineRule="auto"/>
        <w:jc w:val="both"/>
        <w:rPr>
          <w:rFonts w:ascii="Times New Roman" w:eastAsia="Times New Roman" w:hAnsi="Times New Roman" w:cs="Times New Roman"/>
          <w:bCs/>
          <w:iCs/>
          <w:color w:val="000000" w:themeColor="text1"/>
          <w:sz w:val="24"/>
          <w:szCs w:val="24"/>
          <w:lang w:eastAsia="ru-RU" w:bidi="uk-UA"/>
        </w:rPr>
      </w:pPr>
      <w:r w:rsidRPr="005B6803">
        <w:rPr>
          <w:rFonts w:ascii="Times New Roman" w:hAnsi="Times New Roman" w:cs="Times New Roman"/>
          <w:b/>
          <w:bCs/>
          <w:iCs/>
          <w:color w:val="000000"/>
          <w:sz w:val="24"/>
          <w:szCs w:val="24"/>
          <w:u w:val="single"/>
        </w:rPr>
        <w:t xml:space="preserve">Назва предмета закупівлі </w:t>
      </w:r>
      <w:r w:rsidRPr="005B6803">
        <w:rPr>
          <w:rFonts w:ascii="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17E30">
        <w:rPr>
          <w:rFonts w:ascii="Times New Roman" w:hAnsi="Times New Roman" w:cs="Times New Roman"/>
          <w:b/>
          <w:color w:val="000000"/>
          <w:sz w:val="24"/>
          <w:szCs w:val="24"/>
          <w:u w:val="single"/>
        </w:rPr>
        <w:t xml:space="preserve"> </w:t>
      </w:r>
      <w:r w:rsidR="0004119E" w:rsidRPr="00C213FE">
        <w:rPr>
          <w:rFonts w:ascii="Times New Roman" w:eastAsia="Times New Roman" w:hAnsi="Times New Roman" w:cs="Times New Roman"/>
          <w:bCs/>
          <w:iCs/>
          <w:color w:val="000000" w:themeColor="text1"/>
          <w:sz w:val="24"/>
          <w:szCs w:val="24"/>
          <w:lang w:eastAsia="ru-RU" w:bidi="uk-UA"/>
        </w:rPr>
        <w:t>Лічильники електроенергії</w:t>
      </w:r>
      <w:r w:rsidR="0004119E">
        <w:rPr>
          <w:rFonts w:ascii="Times New Roman" w:eastAsia="Times New Roman" w:hAnsi="Times New Roman" w:cs="Times New Roman"/>
          <w:bCs/>
          <w:iCs/>
          <w:color w:val="000000" w:themeColor="text1"/>
          <w:sz w:val="24"/>
          <w:szCs w:val="24"/>
          <w:lang w:eastAsia="ru-RU" w:bidi="uk-UA"/>
        </w:rPr>
        <w:t xml:space="preserve"> </w:t>
      </w:r>
      <w:r w:rsidR="0004119E" w:rsidRPr="00C213FE">
        <w:rPr>
          <w:rFonts w:ascii="Times New Roman" w:eastAsia="Times New Roman" w:hAnsi="Times New Roman" w:cs="Times New Roman"/>
          <w:bCs/>
          <w:iCs/>
          <w:color w:val="000000" w:themeColor="text1"/>
          <w:sz w:val="24"/>
          <w:szCs w:val="24"/>
          <w:lang w:eastAsia="ru-RU" w:bidi="uk-UA"/>
        </w:rPr>
        <w:t>(Код ДК 021:2015 38550000-5 Лічильники)</w:t>
      </w:r>
    </w:p>
    <w:p w14:paraId="0A825C81" w14:textId="2F38094B" w:rsidR="00463D1A" w:rsidRPr="00526162" w:rsidRDefault="00463D1A" w:rsidP="00463D1A">
      <w:pPr>
        <w:spacing w:after="0" w:line="240" w:lineRule="auto"/>
        <w:jc w:val="both"/>
        <w:rPr>
          <w:rFonts w:ascii="Times New Roman" w:eastAsia="Times New Roman" w:hAnsi="Times New Roman" w:cs="Times New Roman"/>
          <w:b/>
          <w:bCs/>
          <w:i/>
          <w:iCs/>
          <w:color w:val="000000" w:themeColor="text1"/>
          <w:sz w:val="24"/>
          <w:szCs w:val="24"/>
          <w:lang w:eastAsia="ru-RU" w:bidi="uk-UA"/>
        </w:rPr>
      </w:pPr>
    </w:p>
    <w:p w14:paraId="0499CE6A" w14:textId="77777777" w:rsidR="00463D1A" w:rsidRDefault="00463D1A" w:rsidP="00463D1A">
      <w:pPr>
        <w:spacing w:after="0" w:line="240" w:lineRule="auto"/>
        <w:jc w:val="both"/>
        <w:rPr>
          <w:rFonts w:ascii="Times New Roman" w:hAnsi="Times New Roman" w:cs="Times New Roman"/>
          <w:b/>
          <w:color w:val="000000"/>
          <w:sz w:val="24"/>
          <w:szCs w:val="24"/>
          <w:u w:val="single"/>
        </w:rPr>
      </w:pPr>
    </w:p>
    <w:p w14:paraId="0E633608" w14:textId="77777777" w:rsidR="00463D1A" w:rsidRDefault="00463D1A" w:rsidP="00463D1A">
      <w:pPr>
        <w:spacing w:after="0" w:line="240" w:lineRule="auto"/>
        <w:jc w:val="both"/>
        <w:rPr>
          <w:rFonts w:ascii="Times New Roman" w:hAnsi="Times New Roman" w:cs="Times New Roman"/>
          <w:b/>
          <w:color w:val="000000"/>
          <w:sz w:val="24"/>
          <w:szCs w:val="24"/>
          <w:u w:val="single"/>
        </w:rPr>
      </w:pPr>
    </w:p>
    <w:p w14:paraId="53D82AD0" w14:textId="1D4215EB" w:rsidR="00FA4BBA" w:rsidRDefault="00463D1A" w:rsidP="00463D1A">
      <w:pPr>
        <w:spacing w:after="0" w:line="240" w:lineRule="auto"/>
        <w:jc w:val="both"/>
        <w:rPr>
          <w:rFonts w:ascii="Times New Roman" w:hAnsi="Times New Roman" w:cs="Times New Roman"/>
          <w:sz w:val="24"/>
          <w:szCs w:val="24"/>
        </w:rPr>
      </w:pPr>
      <w:r w:rsidRPr="00463D1A">
        <w:rPr>
          <w:rFonts w:ascii="Times New Roman" w:hAnsi="Times New Roman" w:cs="Times New Roman"/>
          <w:b/>
          <w:color w:val="000000"/>
          <w:sz w:val="24"/>
          <w:szCs w:val="24"/>
        </w:rPr>
        <w:t>В</w:t>
      </w:r>
      <w:r w:rsidR="002B72AC" w:rsidRPr="007F3D00">
        <w:rPr>
          <w:rFonts w:ascii="Times New Roman" w:hAnsi="Times New Roman" w:cs="Times New Roman"/>
          <w:b/>
          <w:sz w:val="24"/>
          <w:szCs w:val="24"/>
        </w:rPr>
        <w:t>ид та ідентифікатор процедури закупівлі</w:t>
      </w:r>
      <w:r w:rsidR="002B72AC" w:rsidRPr="007F3D00">
        <w:rPr>
          <w:rFonts w:ascii="Times New Roman" w:hAnsi="Times New Roman" w:cs="Times New Roman"/>
          <w:b/>
          <w:bCs/>
          <w:sz w:val="24"/>
          <w:szCs w:val="24"/>
        </w:rPr>
        <w:t>:</w:t>
      </w:r>
      <w:r w:rsidR="002B72AC" w:rsidRPr="007F3D00">
        <w:rPr>
          <w:rFonts w:ascii="Times New Roman" w:hAnsi="Times New Roman" w:cs="Times New Roman"/>
          <w:sz w:val="24"/>
          <w:szCs w:val="24"/>
        </w:rPr>
        <w:t xml:space="preserve"> </w:t>
      </w:r>
      <w:r w:rsidR="008D7F96">
        <w:rPr>
          <w:rFonts w:ascii="Times New Roman" w:hAnsi="Times New Roman" w:cs="Times New Roman"/>
          <w:sz w:val="24"/>
          <w:szCs w:val="24"/>
        </w:rPr>
        <w:t xml:space="preserve">відкриті торги відповідно до Закону України «Про публічні закупівлі» з урахуванням </w:t>
      </w:r>
      <w:r w:rsidR="007F3D00" w:rsidRPr="007F3D00">
        <w:rPr>
          <w:rFonts w:ascii="Times New Roman" w:hAnsi="Times New Roman" w:cs="Times New Roman"/>
          <w:sz w:val="24"/>
          <w:szCs w:val="24"/>
        </w:rPr>
        <w:t>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3501A" w:rsidRPr="007F3D00">
        <w:rPr>
          <w:rFonts w:ascii="Times New Roman" w:hAnsi="Times New Roman" w:cs="Times New Roman"/>
          <w:sz w:val="24"/>
          <w:szCs w:val="24"/>
        </w:rPr>
        <w:t>, ід.</w:t>
      </w:r>
      <w:r w:rsidR="00A37F45" w:rsidRPr="007F3D00">
        <w:rPr>
          <w:rFonts w:ascii="Times New Roman" w:hAnsi="Times New Roman" w:cs="Times New Roman"/>
          <w:sz w:val="24"/>
          <w:szCs w:val="24"/>
        </w:rPr>
        <w:t xml:space="preserve"> </w:t>
      </w:r>
      <w:r>
        <w:br/>
      </w:r>
    </w:p>
    <w:p w14:paraId="2B52ADF7" w14:textId="77777777" w:rsidR="00463D1A" w:rsidRDefault="00463D1A" w:rsidP="00463D1A">
      <w:pPr>
        <w:spacing w:after="0" w:line="240" w:lineRule="auto"/>
        <w:jc w:val="both"/>
        <w:rPr>
          <w:rFonts w:ascii="Times New Roman" w:hAnsi="Times New Roman" w:cs="Times New Roman"/>
          <w:sz w:val="24"/>
          <w:szCs w:val="24"/>
        </w:rPr>
      </w:pPr>
    </w:p>
    <w:p w14:paraId="456CD78B" w14:textId="77777777" w:rsidR="00ED4803" w:rsidRPr="007F3D00" w:rsidRDefault="00ED4803" w:rsidP="00ED4803">
      <w:pPr>
        <w:shd w:val="clear" w:color="auto" w:fill="FFFFFF"/>
        <w:jc w:val="both"/>
        <w:textAlignment w:val="baseline"/>
        <w:rPr>
          <w:rFonts w:ascii="Times New Roman" w:hAnsi="Times New Roman" w:cs="Times New Roman"/>
          <w:sz w:val="24"/>
          <w:szCs w:val="24"/>
        </w:rPr>
      </w:pPr>
    </w:p>
    <w:p w14:paraId="5A8BE4CD" w14:textId="73D15E30" w:rsidR="00463D1A" w:rsidRPr="00526162" w:rsidRDefault="002B72AC" w:rsidP="00463D1A">
      <w:pPr>
        <w:spacing w:after="0" w:line="240" w:lineRule="auto"/>
        <w:jc w:val="both"/>
        <w:rPr>
          <w:rFonts w:ascii="Times New Roman" w:eastAsia="Times New Roman" w:hAnsi="Times New Roman" w:cs="Times New Roman"/>
          <w:b/>
          <w:bCs/>
          <w:i/>
          <w:iCs/>
          <w:color w:val="000000" w:themeColor="text1"/>
          <w:sz w:val="24"/>
          <w:szCs w:val="24"/>
          <w:lang w:eastAsia="ru-RU" w:bidi="uk-UA"/>
        </w:rPr>
      </w:pPr>
      <w:r w:rsidRPr="007F3D00">
        <w:rPr>
          <w:rFonts w:ascii="Times New Roman" w:hAnsi="Times New Roman" w:cs="Times New Roman"/>
          <w:b/>
          <w:sz w:val="24"/>
          <w:szCs w:val="24"/>
        </w:rPr>
        <w:t>Очікувана вартість та обґрунтування очікуваної вартості предмета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7471B4" w:rsidRPr="007F3D00">
        <w:rPr>
          <w:rFonts w:ascii="Times New Roman" w:hAnsi="Times New Roman" w:cs="Times New Roman"/>
          <w:sz w:val="24"/>
          <w:szCs w:val="24"/>
        </w:rPr>
        <w:t xml:space="preserve">Відповідно до кошторису </w:t>
      </w:r>
      <w:r w:rsidR="008D7F96">
        <w:rPr>
          <w:rFonts w:ascii="Times New Roman" w:hAnsi="Times New Roman" w:cs="Times New Roman"/>
          <w:sz w:val="24"/>
          <w:szCs w:val="24"/>
        </w:rPr>
        <w:t xml:space="preserve">Чернівецької </w:t>
      </w:r>
      <w:r w:rsidR="007471B4" w:rsidRPr="007F3D00">
        <w:rPr>
          <w:rFonts w:ascii="Times New Roman" w:hAnsi="Times New Roman" w:cs="Times New Roman"/>
          <w:sz w:val="24"/>
          <w:szCs w:val="24"/>
        </w:rPr>
        <w:t xml:space="preserve"> митниці  на 2023 рік існує потреба у здійсненні</w:t>
      </w:r>
      <w:r w:rsidR="007471B4" w:rsidRPr="007F3D00">
        <w:rPr>
          <w:rFonts w:ascii="Times New Roman" w:hAnsi="Times New Roman" w:cs="Times New Roman"/>
          <w:b/>
          <w:i/>
          <w:sz w:val="24"/>
          <w:szCs w:val="24"/>
        </w:rPr>
        <w:t xml:space="preserve"> Закупівлі</w:t>
      </w:r>
      <w:r w:rsidR="007471B4" w:rsidRPr="007F3D00">
        <w:rPr>
          <w:rFonts w:ascii="Times New Roman" w:hAnsi="Times New Roman" w:cs="Times New Roman"/>
          <w:sz w:val="24"/>
          <w:szCs w:val="24"/>
        </w:rPr>
        <w:t xml:space="preserve"> на суму</w:t>
      </w:r>
      <w:r w:rsidR="007471B4" w:rsidRPr="007F3D00">
        <w:rPr>
          <w:rFonts w:ascii="Times New Roman" w:hAnsi="Times New Roman" w:cs="Times New Roman"/>
          <w:b/>
          <w:sz w:val="24"/>
          <w:szCs w:val="24"/>
        </w:rPr>
        <w:t xml:space="preserve"> </w:t>
      </w:r>
      <w:r w:rsidR="0004119E">
        <w:rPr>
          <w:rFonts w:ascii="Times New Roman" w:hAnsi="Times New Roman" w:cs="Times New Roman"/>
          <w:b/>
          <w:sz w:val="24"/>
          <w:szCs w:val="24"/>
        </w:rPr>
        <w:t>20500</w:t>
      </w:r>
      <w:r w:rsidR="007471B4" w:rsidRPr="007F3D00">
        <w:rPr>
          <w:rFonts w:ascii="Times New Roman" w:hAnsi="Times New Roman" w:cs="Times New Roman"/>
          <w:sz w:val="24"/>
          <w:szCs w:val="24"/>
        </w:rPr>
        <w:t xml:space="preserve"> </w:t>
      </w:r>
      <w:r w:rsidR="007471B4" w:rsidRPr="007F3D00">
        <w:rPr>
          <w:rFonts w:ascii="Times New Roman" w:hAnsi="Times New Roman" w:cs="Times New Roman"/>
          <w:b/>
          <w:sz w:val="24"/>
          <w:szCs w:val="24"/>
        </w:rPr>
        <w:t xml:space="preserve">з ПДВ </w:t>
      </w:r>
      <w:r w:rsidR="00451A8F">
        <w:rPr>
          <w:rFonts w:ascii="Times New Roman" w:hAnsi="Times New Roman" w:cs="Times New Roman"/>
          <w:bCs/>
          <w:sz w:val="24"/>
          <w:szCs w:val="24"/>
        </w:rPr>
        <w:t xml:space="preserve">товару </w:t>
      </w:r>
      <w:r w:rsidR="0004119E">
        <w:rPr>
          <w:rFonts w:ascii="Times New Roman" w:hAnsi="Times New Roman" w:cs="Times New Roman"/>
          <w:bCs/>
          <w:sz w:val="24"/>
          <w:szCs w:val="24"/>
        </w:rPr>
        <w:t>лічильників електроенергії</w:t>
      </w:r>
    </w:p>
    <w:p w14:paraId="61302FDA" w14:textId="77777777" w:rsidR="0004119E" w:rsidRDefault="0004119E" w:rsidP="0004119E">
      <w:pPr>
        <w:pStyle w:val="110"/>
        <w:spacing w:before="120"/>
        <w:jc w:val="center"/>
        <w:rPr>
          <w:bCs/>
          <w:sz w:val="24"/>
          <w:szCs w:val="24"/>
        </w:rPr>
      </w:pPr>
    </w:p>
    <w:p w14:paraId="5AF7C636" w14:textId="77777777" w:rsidR="0004119E" w:rsidRPr="00C213FE" w:rsidRDefault="00305C37" w:rsidP="0004119E">
      <w:pPr>
        <w:pStyle w:val="110"/>
        <w:spacing w:before="120"/>
        <w:jc w:val="center"/>
        <w:rPr>
          <w:sz w:val="24"/>
          <w:szCs w:val="24"/>
        </w:rPr>
      </w:pPr>
      <w:r>
        <w:rPr>
          <w:bCs/>
          <w:sz w:val="24"/>
          <w:szCs w:val="24"/>
        </w:rPr>
        <w:t xml:space="preserve"> </w:t>
      </w:r>
      <w:r w:rsidR="007471B4" w:rsidRPr="007F3D00">
        <w:rPr>
          <w:bCs/>
          <w:sz w:val="24"/>
          <w:szCs w:val="24"/>
        </w:rPr>
        <w:t xml:space="preserve">Розрахунок очікуваною вартості сформований на підставі </w:t>
      </w:r>
      <w:r w:rsidR="00451A8F">
        <w:rPr>
          <w:bCs/>
          <w:sz w:val="24"/>
          <w:szCs w:val="24"/>
        </w:rPr>
        <w:t>аналізу ринку даної продукції.</w:t>
      </w:r>
      <w:r w:rsidR="007471B4" w:rsidRPr="007F3D00">
        <w:rPr>
          <w:bCs/>
          <w:sz w:val="24"/>
          <w:szCs w:val="24"/>
        </w:rPr>
        <w:t xml:space="preserve"> </w:t>
      </w:r>
      <w:bookmarkStart w:id="2" w:name="_Hlk498702057"/>
      <w:bookmarkStart w:id="3" w:name="_Hlk500421700"/>
      <w:bookmarkStart w:id="4" w:name="_Hlk141351184"/>
      <w:r w:rsidR="0004119E" w:rsidRPr="00C213FE">
        <w:rPr>
          <w:b w:val="0"/>
          <w:sz w:val="24"/>
          <w:szCs w:val="24"/>
        </w:rPr>
        <w:t>Предмет закупівлі:</w:t>
      </w:r>
      <w:r w:rsidR="0004119E" w:rsidRPr="00C213FE">
        <w:rPr>
          <w:sz w:val="24"/>
          <w:szCs w:val="24"/>
        </w:rPr>
        <w:t xml:space="preserve"> </w:t>
      </w:r>
      <w:r w:rsidR="0004119E" w:rsidRPr="00C213FE">
        <w:rPr>
          <w:bCs/>
          <w:sz w:val="24"/>
          <w:szCs w:val="24"/>
        </w:rPr>
        <w:t>Лічильники електроенергії Трифазні АКТИВ-РЕАКТИВ</w:t>
      </w:r>
    </w:p>
    <w:p w14:paraId="6E7BE0F4" w14:textId="77777777" w:rsidR="0004119E" w:rsidRPr="00C213FE" w:rsidRDefault="0004119E" w:rsidP="0004119E">
      <w:pPr>
        <w:pStyle w:val="110"/>
        <w:keepNext/>
        <w:keepLines/>
        <w:widowControl/>
        <w:numPr>
          <w:ilvl w:val="0"/>
          <w:numId w:val="17"/>
        </w:numPr>
        <w:tabs>
          <w:tab w:val="clear" w:pos="360"/>
        </w:tabs>
        <w:suppressAutoHyphens w:val="0"/>
        <w:spacing w:before="120" w:after="120"/>
        <w:ind w:left="0" w:firstLine="0"/>
        <w:outlineLvl w:val="0"/>
        <w:rPr>
          <w:b w:val="0"/>
          <w:sz w:val="24"/>
          <w:szCs w:val="24"/>
        </w:rPr>
      </w:pPr>
      <w:r w:rsidRPr="00C213FE">
        <w:rPr>
          <w:sz w:val="24"/>
          <w:szCs w:val="24"/>
        </w:rPr>
        <w:t xml:space="preserve">Призначення </w:t>
      </w:r>
    </w:p>
    <w:p w14:paraId="2171DA97"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t xml:space="preserve">Призначаються для встановлення на об’єктах </w:t>
      </w:r>
      <w:r w:rsidRPr="00C213FE">
        <w:rPr>
          <w:rFonts w:ascii="Times New Roman" w:hAnsi="Times New Roman" w:cs="Times New Roman"/>
          <w:color w:val="FF0000"/>
          <w:sz w:val="24"/>
          <w:szCs w:val="24"/>
        </w:rPr>
        <w:t xml:space="preserve">митниці </w:t>
      </w:r>
      <w:r w:rsidRPr="00C213FE">
        <w:rPr>
          <w:rFonts w:ascii="Times New Roman" w:hAnsi="Times New Roman" w:cs="Times New Roman"/>
          <w:sz w:val="24"/>
          <w:szCs w:val="24"/>
        </w:rPr>
        <w:t>з метою обліку спожитої електричної енергії.</w:t>
      </w:r>
    </w:p>
    <w:p w14:paraId="27DBA6B4"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t xml:space="preserve">Місце поставки товару: Україна, </w:t>
      </w:r>
      <w:r w:rsidRPr="00C213FE">
        <w:rPr>
          <w:rFonts w:ascii="Times New Roman" w:hAnsi="Times New Roman" w:cs="Times New Roman"/>
          <w:color w:val="FF0000"/>
          <w:sz w:val="24"/>
          <w:szCs w:val="24"/>
        </w:rPr>
        <w:t>Чернівецька митниця</w:t>
      </w:r>
      <w:r>
        <w:rPr>
          <w:rFonts w:ascii="Times New Roman" w:hAnsi="Times New Roman" w:cs="Times New Roman"/>
          <w:color w:val="FF0000"/>
          <w:sz w:val="24"/>
          <w:szCs w:val="24"/>
        </w:rPr>
        <w:t>, вул.. Руська 248 М, м. Чернівці</w:t>
      </w:r>
    </w:p>
    <w:p w14:paraId="309704AF"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14:paraId="2C9B7761"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633F9ADB"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lastRenderedPageBreak/>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A249C80" w14:textId="77777777" w:rsidR="0004119E" w:rsidRPr="00C213FE" w:rsidRDefault="0004119E" w:rsidP="0004119E">
      <w:pPr>
        <w:ind w:firstLine="567"/>
        <w:jc w:val="both"/>
        <w:rPr>
          <w:rFonts w:ascii="Times New Roman" w:hAnsi="Times New Roman" w:cs="Times New Roman"/>
          <w:b/>
          <w:sz w:val="24"/>
          <w:szCs w:val="24"/>
        </w:rPr>
      </w:pPr>
      <w:r w:rsidRPr="00C213FE">
        <w:rPr>
          <w:rFonts w:ascii="Times New Roman" w:hAnsi="Times New Roman" w:cs="Times New Roman"/>
          <w:sz w:val="24"/>
          <w:szCs w:val="24"/>
        </w:rPr>
        <w:t xml:space="preserve"> </w:t>
      </w:r>
      <w:r w:rsidRPr="00C213FE">
        <w:rPr>
          <w:rFonts w:ascii="Times New Roman" w:hAnsi="Times New Roman" w:cs="Times New Roman"/>
          <w:b/>
          <w:sz w:val="24"/>
          <w:szCs w:val="24"/>
        </w:rPr>
        <w:t>Необхідна кількість.</w:t>
      </w:r>
    </w:p>
    <w:p w14:paraId="0994A548" w14:textId="77777777" w:rsidR="0004119E" w:rsidRPr="00C213FE" w:rsidRDefault="0004119E" w:rsidP="0004119E">
      <w:pPr>
        <w:pStyle w:val="a8"/>
        <w:ind w:firstLine="567"/>
        <w:rPr>
          <w:sz w:val="24"/>
          <w:lang w:eastAsia="x-none"/>
        </w:rPr>
      </w:pPr>
      <w:r w:rsidRPr="00C213FE">
        <w:rPr>
          <w:sz w:val="24"/>
          <w:lang w:eastAsia="x-none"/>
        </w:rPr>
        <w:t>Необхідна кількість  для виконання робіт:</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
        <w:gridCol w:w="7196"/>
        <w:gridCol w:w="993"/>
        <w:gridCol w:w="1134"/>
      </w:tblGrid>
      <w:tr w:rsidR="0004119E" w:rsidRPr="00C213FE" w14:paraId="424E455A" w14:textId="77777777" w:rsidTr="00D83653">
        <w:trPr>
          <w:trHeight w:val="20"/>
          <w:jc w:val="center"/>
        </w:trPr>
        <w:tc>
          <w:tcPr>
            <w:tcW w:w="1119" w:type="dxa"/>
            <w:shd w:val="clear" w:color="auto" w:fill="DEEAF6"/>
            <w:noWrap/>
            <w:vAlign w:val="center"/>
          </w:tcPr>
          <w:p w14:paraId="26957946" w14:textId="77777777" w:rsidR="0004119E" w:rsidRPr="00C213FE" w:rsidRDefault="0004119E" w:rsidP="00D83653">
            <w:pPr>
              <w:jc w:val="center"/>
              <w:rPr>
                <w:rFonts w:ascii="Times New Roman" w:hAnsi="Times New Roman" w:cs="Times New Roman"/>
                <w:b/>
                <w:bCs/>
                <w:color w:val="000000"/>
                <w:sz w:val="24"/>
                <w:szCs w:val="24"/>
              </w:rPr>
            </w:pPr>
            <w:bookmarkStart w:id="5" w:name="_Hlk141351239"/>
            <w:r w:rsidRPr="00C213FE">
              <w:rPr>
                <w:rFonts w:ascii="Times New Roman" w:hAnsi="Times New Roman" w:cs="Times New Roman"/>
                <w:b/>
                <w:bCs/>
                <w:color w:val="000000"/>
                <w:sz w:val="24"/>
                <w:szCs w:val="24"/>
              </w:rPr>
              <w:t>№ п/п</w:t>
            </w:r>
          </w:p>
        </w:tc>
        <w:tc>
          <w:tcPr>
            <w:tcW w:w="7196" w:type="dxa"/>
            <w:shd w:val="clear" w:color="auto" w:fill="DEEAF6"/>
            <w:noWrap/>
            <w:vAlign w:val="center"/>
          </w:tcPr>
          <w:p w14:paraId="4F5A3C29" w14:textId="77777777" w:rsidR="0004119E" w:rsidRPr="00C213FE" w:rsidRDefault="0004119E" w:rsidP="00D83653">
            <w:pPr>
              <w:jc w:val="center"/>
              <w:rPr>
                <w:rFonts w:ascii="Times New Roman" w:hAnsi="Times New Roman" w:cs="Times New Roman"/>
                <w:b/>
                <w:bCs/>
                <w:color w:val="000000"/>
                <w:sz w:val="24"/>
                <w:szCs w:val="24"/>
              </w:rPr>
            </w:pPr>
            <w:r w:rsidRPr="00C213FE">
              <w:rPr>
                <w:rFonts w:ascii="Times New Roman" w:hAnsi="Times New Roman" w:cs="Times New Roman"/>
                <w:b/>
                <w:bCs/>
                <w:color w:val="000000"/>
                <w:sz w:val="24"/>
                <w:szCs w:val="24"/>
              </w:rPr>
              <w:t>Найменування</w:t>
            </w:r>
          </w:p>
        </w:tc>
        <w:tc>
          <w:tcPr>
            <w:tcW w:w="993" w:type="dxa"/>
            <w:shd w:val="clear" w:color="auto" w:fill="DEEAF6"/>
            <w:vAlign w:val="center"/>
          </w:tcPr>
          <w:p w14:paraId="53C2C08B" w14:textId="77777777" w:rsidR="0004119E" w:rsidRPr="00C213FE" w:rsidRDefault="0004119E" w:rsidP="00D83653">
            <w:pPr>
              <w:jc w:val="center"/>
              <w:rPr>
                <w:rFonts w:ascii="Times New Roman" w:hAnsi="Times New Roman" w:cs="Times New Roman"/>
                <w:b/>
                <w:bCs/>
                <w:color w:val="000000"/>
                <w:sz w:val="24"/>
                <w:szCs w:val="24"/>
              </w:rPr>
            </w:pPr>
            <w:r w:rsidRPr="00C213FE">
              <w:rPr>
                <w:rFonts w:ascii="Times New Roman" w:hAnsi="Times New Roman" w:cs="Times New Roman"/>
                <w:b/>
                <w:bCs/>
                <w:color w:val="000000"/>
                <w:sz w:val="24"/>
                <w:szCs w:val="24"/>
              </w:rPr>
              <w:t>Од. виміру</w:t>
            </w:r>
          </w:p>
        </w:tc>
        <w:tc>
          <w:tcPr>
            <w:tcW w:w="1134" w:type="dxa"/>
            <w:shd w:val="clear" w:color="auto" w:fill="DEEAF6"/>
            <w:vAlign w:val="center"/>
          </w:tcPr>
          <w:p w14:paraId="7161718E" w14:textId="77777777" w:rsidR="0004119E" w:rsidRPr="00C213FE" w:rsidRDefault="0004119E" w:rsidP="00D83653">
            <w:pPr>
              <w:jc w:val="center"/>
              <w:rPr>
                <w:rFonts w:ascii="Times New Roman" w:hAnsi="Times New Roman" w:cs="Times New Roman"/>
                <w:b/>
                <w:bCs/>
                <w:color w:val="000000"/>
                <w:sz w:val="24"/>
                <w:szCs w:val="24"/>
              </w:rPr>
            </w:pPr>
            <w:r w:rsidRPr="00C213FE">
              <w:rPr>
                <w:rFonts w:ascii="Times New Roman" w:hAnsi="Times New Roman" w:cs="Times New Roman"/>
                <w:b/>
                <w:bCs/>
                <w:color w:val="000000"/>
                <w:sz w:val="24"/>
                <w:szCs w:val="24"/>
              </w:rPr>
              <w:t>Кіл-</w:t>
            </w:r>
            <w:proofErr w:type="spellStart"/>
            <w:r w:rsidRPr="00C213FE">
              <w:rPr>
                <w:rFonts w:ascii="Times New Roman" w:hAnsi="Times New Roman" w:cs="Times New Roman"/>
                <w:b/>
                <w:bCs/>
                <w:color w:val="000000"/>
                <w:sz w:val="24"/>
                <w:szCs w:val="24"/>
              </w:rPr>
              <w:t>ть</w:t>
            </w:r>
            <w:proofErr w:type="spellEnd"/>
          </w:p>
        </w:tc>
      </w:tr>
      <w:tr w:rsidR="0004119E" w:rsidRPr="00C213FE" w14:paraId="75C7CCCD" w14:textId="77777777" w:rsidTr="00D83653">
        <w:trPr>
          <w:trHeight w:val="20"/>
          <w:jc w:val="center"/>
        </w:trPr>
        <w:tc>
          <w:tcPr>
            <w:tcW w:w="1119" w:type="dxa"/>
            <w:vAlign w:val="center"/>
          </w:tcPr>
          <w:p w14:paraId="4FC775C5" w14:textId="77777777" w:rsidR="0004119E" w:rsidRPr="00C213FE" w:rsidRDefault="0004119E" w:rsidP="00D83653">
            <w:pPr>
              <w:jc w:val="center"/>
              <w:rPr>
                <w:rFonts w:ascii="Times New Roman" w:hAnsi="Times New Roman" w:cs="Times New Roman"/>
                <w:color w:val="000000"/>
                <w:sz w:val="24"/>
                <w:szCs w:val="24"/>
              </w:rPr>
            </w:pPr>
            <w:r w:rsidRPr="00C213FE">
              <w:rPr>
                <w:rFonts w:ascii="Times New Roman" w:hAnsi="Times New Roman" w:cs="Times New Roman"/>
                <w:color w:val="000000"/>
                <w:sz w:val="24"/>
                <w:szCs w:val="24"/>
              </w:rPr>
              <w:t>1</w:t>
            </w:r>
          </w:p>
        </w:tc>
        <w:tc>
          <w:tcPr>
            <w:tcW w:w="7196" w:type="dxa"/>
            <w:vAlign w:val="center"/>
          </w:tcPr>
          <w:p w14:paraId="31FDEBDF"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sz w:val="24"/>
                <w:szCs w:val="24"/>
              </w:rPr>
              <w:t>Лічильник трифазний трансформаторного включення актив-реактив</w:t>
            </w:r>
          </w:p>
        </w:tc>
        <w:tc>
          <w:tcPr>
            <w:tcW w:w="993" w:type="dxa"/>
            <w:vAlign w:val="center"/>
          </w:tcPr>
          <w:p w14:paraId="754E93AA" w14:textId="77777777" w:rsidR="0004119E" w:rsidRPr="00C213FE" w:rsidRDefault="0004119E" w:rsidP="00D83653">
            <w:pPr>
              <w:jc w:val="center"/>
              <w:rPr>
                <w:rFonts w:ascii="Times New Roman" w:hAnsi="Times New Roman" w:cs="Times New Roman"/>
                <w:color w:val="000000"/>
                <w:sz w:val="24"/>
                <w:szCs w:val="24"/>
              </w:rPr>
            </w:pPr>
            <w:proofErr w:type="spellStart"/>
            <w:r w:rsidRPr="00C213FE">
              <w:rPr>
                <w:rFonts w:ascii="Times New Roman" w:hAnsi="Times New Roman" w:cs="Times New Roman"/>
                <w:color w:val="000000"/>
                <w:sz w:val="24"/>
                <w:szCs w:val="24"/>
              </w:rPr>
              <w:t>шт</w:t>
            </w:r>
            <w:proofErr w:type="spellEnd"/>
          </w:p>
        </w:tc>
        <w:tc>
          <w:tcPr>
            <w:tcW w:w="1134" w:type="dxa"/>
            <w:noWrap/>
            <w:vAlign w:val="center"/>
          </w:tcPr>
          <w:p w14:paraId="6283CFCD" w14:textId="77777777" w:rsidR="0004119E" w:rsidRPr="00C213FE" w:rsidRDefault="0004119E" w:rsidP="00D83653">
            <w:pPr>
              <w:jc w:val="center"/>
              <w:rPr>
                <w:rFonts w:ascii="Times New Roman" w:hAnsi="Times New Roman" w:cs="Times New Roman"/>
                <w:color w:val="FF0000"/>
                <w:sz w:val="24"/>
                <w:szCs w:val="24"/>
              </w:rPr>
            </w:pPr>
            <w:r w:rsidRPr="00C213FE">
              <w:rPr>
                <w:rFonts w:ascii="Times New Roman" w:hAnsi="Times New Roman" w:cs="Times New Roman"/>
                <w:color w:val="FF0000"/>
                <w:sz w:val="24"/>
                <w:szCs w:val="24"/>
              </w:rPr>
              <w:t>2</w:t>
            </w:r>
          </w:p>
        </w:tc>
      </w:tr>
      <w:tr w:rsidR="0004119E" w:rsidRPr="00C213FE" w14:paraId="571F231E" w14:textId="77777777" w:rsidTr="00D83653">
        <w:trPr>
          <w:trHeight w:val="20"/>
          <w:jc w:val="center"/>
        </w:trPr>
        <w:tc>
          <w:tcPr>
            <w:tcW w:w="1119" w:type="dxa"/>
            <w:vAlign w:val="center"/>
          </w:tcPr>
          <w:p w14:paraId="0D08D2CE" w14:textId="77777777" w:rsidR="0004119E" w:rsidRPr="00C213FE" w:rsidRDefault="0004119E" w:rsidP="00D83653">
            <w:pPr>
              <w:jc w:val="center"/>
              <w:rPr>
                <w:rFonts w:ascii="Times New Roman" w:hAnsi="Times New Roman" w:cs="Times New Roman"/>
                <w:color w:val="000000"/>
                <w:sz w:val="24"/>
                <w:szCs w:val="24"/>
              </w:rPr>
            </w:pPr>
            <w:r w:rsidRPr="00C213FE">
              <w:rPr>
                <w:rFonts w:ascii="Times New Roman" w:hAnsi="Times New Roman" w:cs="Times New Roman"/>
                <w:color w:val="000000"/>
                <w:sz w:val="24"/>
                <w:szCs w:val="24"/>
              </w:rPr>
              <w:t>2</w:t>
            </w:r>
          </w:p>
        </w:tc>
        <w:tc>
          <w:tcPr>
            <w:tcW w:w="7196" w:type="dxa"/>
            <w:vAlign w:val="center"/>
          </w:tcPr>
          <w:p w14:paraId="268BE5E8" w14:textId="77777777" w:rsidR="0004119E" w:rsidRPr="00C213FE" w:rsidRDefault="0004119E" w:rsidP="00D83653">
            <w:pPr>
              <w:rPr>
                <w:rFonts w:ascii="Times New Roman" w:hAnsi="Times New Roman" w:cs="Times New Roman"/>
                <w:sz w:val="24"/>
                <w:szCs w:val="24"/>
              </w:rPr>
            </w:pPr>
            <w:r w:rsidRPr="00C213FE">
              <w:rPr>
                <w:rFonts w:ascii="Times New Roman" w:hAnsi="Times New Roman" w:cs="Times New Roman"/>
                <w:sz w:val="24"/>
                <w:szCs w:val="24"/>
              </w:rPr>
              <w:t>Лічильник трифазний прямого  включення актив-реактив  5-100А</w:t>
            </w:r>
          </w:p>
        </w:tc>
        <w:tc>
          <w:tcPr>
            <w:tcW w:w="993" w:type="dxa"/>
            <w:vAlign w:val="center"/>
          </w:tcPr>
          <w:p w14:paraId="5FFFAA2E" w14:textId="77777777" w:rsidR="0004119E" w:rsidRPr="00C213FE" w:rsidRDefault="0004119E" w:rsidP="00D83653">
            <w:pPr>
              <w:jc w:val="center"/>
              <w:rPr>
                <w:rFonts w:ascii="Times New Roman" w:hAnsi="Times New Roman" w:cs="Times New Roman"/>
                <w:color w:val="000000"/>
                <w:sz w:val="24"/>
                <w:szCs w:val="24"/>
              </w:rPr>
            </w:pPr>
            <w:proofErr w:type="spellStart"/>
            <w:r w:rsidRPr="00C213FE">
              <w:rPr>
                <w:rFonts w:ascii="Times New Roman" w:hAnsi="Times New Roman" w:cs="Times New Roman"/>
                <w:color w:val="000000"/>
                <w:sz w:val="24"/>
                <w:szCs w:val="24"/>
              </w:rPr>
              <w:t>шт</w:t>
            </w:r>
            <w:proofErr w:type="spellEnd"/>
          </w:p>
        </w:tc>
        <w:tc>
          <w:tcPr>
            <w:tcW w:w="1134" w:type="dxa"/>
            <w:noWrap/>
            <w:vAlign w:val="center"/>
          </w:tcPr>
          <w:p w14:paraId="6E3089B0" w14:textId="77777777" w:rsidR="0004119E" w:rsidRPr="00C213FE" w:rsidRDefault="0004119E" w:rsidP="00D83653">
            <w:pPr>
              <w:jc w:val="center"/>
              <w:rPr>
                <w:rFonts w:ascii="Times New Roman" w:hAnsi="Times New Roman" w:cs="Times New Roman"/>
                <w:color w:val="FF0000"/>
                <w:sz w:val="24"/>
                <w:szCs w:val="24"/>
              </w:rPr>
            </w:pPr>
            <w:r w:rsidRPr="00C213FE">
              <w:rPr>
                <w:rFonts w:ascii="Times New Roman" w:hAnsi="Times New Roman" w:cs="Times New Roman"/>
                <w:color w:val="FF0000"/>
                <w:sz w:val="24"/>
                <w:szCs w:val="24"/>
              </w:rPr>
              <w:t>6</w:t>
            </w:r>
          </w:p>
        </w:tc>
      </w:tr>
      <w:tr w:rsidR="0004119E" w:rsidRPr="00C213FE" w14:paraId="2426B8DC" w14:textId="77777777" w:rsidTr="00D83653">
        <w:trPr>
          <w:trHeight w:val="20"/>
          <w:jc w:val="center"/>
        </w:trPr>
        <w:tc>
          <w:tcPr>
            <w:tcW w:w="1119" w:type="dxa"/>
            <w:vAlign w:val="center"/>
          </w:tcPr>
          <w:p w14:paraId="60930B3D" w14:textId="77777777" w:rsidR="0004119E" w:rsidRPr="00C213FE" w:rsidRDefault="0004119E" w:rsidP="00D83653">
            <w:pPr>
              <w:jc w:val="center"/>
              <w:rPr>
                <w:rFonts w:ascii="Times New Roman" w:hAnsi="Times New Roman" w:cs="Times New Roman"/>
                <w:color w:val="000000"/>
                <w:sz w:val="24"/>
                <w:szCs w:val="24"/>
              </w:rPr>
            </w:pPr>
          </w:p>
        </w:tc>
        <w:tc>
          <w:tcPr>
            <w:tcW w:w="7196" w:type="dxa"/>
            <w:vAlign w:val="center"/>
          </w:tcPr>
          <w:p w14:paraId="04231F18" w14:textId="77777777" w:rsidR="0004119E" w:rsidRPr="00C213FE" w:rsidRDefault="0004119E" w:rsidP="00D83653">
            <w:pPr>
              <w:rPr>
                <w:rFonts w:ascii="Times New Roman" w:hAnsi="Times New Roman" w:cs="Times New Roman"/>
                <w:color w:val="000000"/>
                <w:sz w:val="24"/>
                <w:szCs w:val="24"/>
              </w:rPr>
            </w:pPr>
          </w:p>
        </w:tc>
        <w:tc>
          <w:tcPr>
            <w:tcW w:w="993" w:type="dxa"/>
            <w:vAlign w:val="center"/>
          </w:tcPr>
          <w:p w14:paraId="526C9FD4" w14:textId="77777777" w:rsidR="0004119E" w:rsidRPr="00C213FE" w:rsidRDefault="0004119E" w:rsidP="00D83653">
            <w:pPr>
              <w:jc w:val="center"/>
              <w:rPr>
                <w:rFonts w:ascii="Times New Roman" w:hAnsi="Times New Roman" w:cs="Times New Roman"/>
                <w:color w:val="000000"/>
                <w:sz w:val="24"/>
                <w:szCs w:val="24"/>
              </w:rPr>
            </w:pPr>
          </w:p>
        </w:tc>
        <w:tc>
          <w:tcPr>
            <w:tcW w:w="1134" w:type="dxa"/>
            <w:noWrap/>
            <w:vAlign w:val="center"/>
          </w:tcPr>
          <w:p w14:paraId="2C3C6621" w14:textId="77777777" w:rsidR="0004119E" w:rsidRPr="00C213FE" w:rsidRDefault="0004119E" w:rsidP="00D83653">
            <w:pPr>
              <w:jc w:val="center"/>
              <w:rPr>
                <w:rFonts w:ascii="Times New Roman" w:hAnsi="Times New Roman" w:cs="Times New Roman"/>
                <w:color w:val="000000"/>
                <w:sz w:val="24"/>
                <w:szCs w:val="24"/>
              </w:rPr>
            </w:pPr>
          </w:p>
        </w:tc>
      </w:tr>
    </w:tbl>
    <w:bookmarkEnd w:id="5"/>
    <w:p w14:paraId="7C8EA496" w14:textId="77777777" w:rsidR="0004119E" w:rsidRPr="00C213FE" w:rsidRDefault="0004119E" w:rsidP="0004119E">
      <w:pPr>
        <w:pStyle w:val="110"/>
        <w:widowControl/>
        <w:numPr>
          <w:ilvl w:val="0"/>
          <w:numId w:val="17"/>
        </w:numPr>
        <w:tabs>
          <w:tab w:val="clear" w:pos="360"/>
        </w:tabs>
        <w:suppressAutoHyphens w:val="0"/>
        <w:spacing w:after="120"/>
        <w:ind w:left="0" w:firstLine="0"/>
        <w:outlineLvl w:val="0"/>
        <w:rPr>
          <w:b w:val="0"/>
          <w:sz w:val="24"/>
          <w:szCs w:val="24"/>
        </w:rPr>
      </w:pPr>
      <w:r w:rsidRPr="00C213FE">
        <w:rPr>
          <w:sz w:val="24"/>
          <w:szCs w:val="24"/>
        </w:rPr>
        <w:t xml:space="preserve">Вимоги </w:t>
      </w:r>
    </w:p>
    <w:p w14:paraId="074D1870" w14:textId="77777777" w:rsidR="0004119E" w:rsidRPr="00C213FE" w:rsidRDefault="0004119E" w:rsidP="0004119E">
      <w:pPr>
        <w:tabs>
          <w:tab w:val="left" w:pos="5970"/>
        </w:tabs>
        <w:rPr>
          <w:rFonts w:ascii="Times New Roman" w:hAnsi="Times New Roman" w:cs="Times New Roman"/>
          <w:strike/>
          <w:color w:val="C00000"/>
          <w:sz w:val="24"/>
          <w:szCs w:val="24"/>
        </w:rPr>
      </w:pPr>
      <w:r w:rsidRPr="00C213FE">
        <w:rPr>
          <w:rFonts w:ascii="Times New Roman" w:hAnsi="Times New Roman" w:cs="Times New Roman"/>
          <w:color w:val="C00000"/>
          <w:sz w:val="24"/>
          <w:szCs w:val="24"/>
        </w:rPr>
        <w:t>2.2.  Вимоги до Лічильника електричної енергії  трифазного актив-реактив</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8080"/>
      </w:tblGrid>
      <w:tr w:rsidR="0004119E" w:rsidRPr="00C213FE" w14:paraId="3DE6B954" w14:textId="77777777" w:rsidTr="00D83653">
        <w:trPr>
          <w:trHeight w:val="283"/>
        </w:trPr>
        <w:tc>
          <w:tcPr>
            <w:tcW w:w="2410" w:type="dxa"/>
            <w:vAlign w:val="center"/>
          </w:tcPr>
          <w:p w14:paraId="33AF4399" w14:textId="77777777" w:rsidR="0004119E" w:rsidRPr="00C213FE" w:rsidRDefault="0004119E" w:rsidP="00D83653">
            <w:pPr>
              <w:jc w:val="center"/>
              <w:rPr>
                <w:rFonts w:ascii="Times New Roman" w:hAnsi="Times New Roman" w:cs="Times New Roman"/>
                <w:b/>
                <w:bCs/>
                <w:color w:val="000000"/>
                <w:sz w:val="24"/>
                <w:szCs w:val="24"/>
              </w:rPr>
            </w:pPr>
            <w:r w:rsidRPr="00C213FE">
              <w:rPr>
                <w:rFonts w:ascii="Times New Roman" w:hAnsi="Times New Roman" w:cs="Times New Roman"/>
                <w:b/>
                <w:bCs/>
                <w:color w:val="000000"/>
                <w:sz w:val="24"/>
                <w:szCs w:val="24"/>
              </w:rPr>
              <w:t>Показник</w:t>
            </w:r>
          </w:p>
        </w:tc>
        <w:tc>
          <w:tcPr>
            <w:tcW w:w="8080" w:type="dxa"/>
            <w:vAlign w:val="center"/>
          </w:tcPr>
          <w:p w14:paraId="65C12649" w14:textId="77777777" w:rsidR="0004119E" w:rsidRPr="00C213FE" w:rsidRDefault="0004119E" w:rsidP="00D83653">
            <w:pPr>
              <w:jc w:val="center"/>
              <w:rPr>
                <w:rFonts w:ascii="Times New Roman" w:hAnsi="Times New Roman" w:cs="Times New Roman"/>
                <w:b/>
                <w:bCs/>
                <w:color w:val="000000"/>
                <w:sz w:val="24"/>
                <w:szCs w:val="24"/>
              </w:rPr>
            </w:pPr>
            <w:r w:rsidRPr="00C213FE">
              <w:rPr>
                <w:rFonts w:ascii="Times New Roman" w:hAnsi="Times New Roman" w:cs="Times New Roman"/>
                <w:b/>
                <w:bCs/>
                <w:color w:val="000000"/>
                <w:sz w:val="24"/>
                <w:szCs w:val="24"/>
              </w:rPr>
              <w:t>Технічні характеристики</w:t>
            </w:r>
          </w:p>
        </w:tc>
      </w:tr>
      <w:tr w:rsidR="0004119E" w:rsidRPr="00C213FE" w14:paraId="2ED5E02B" w14:textId="77777777" w:rsidTr="00D83653">
        <w:trPr>
          <w:trHeight w:val="283"/>
        </w:trPr>
        <w:tc>
          <w:tcPr>
            <w:tcW w:w="2410" w:type="dxa"/>
            <w:vAlign w:val="center"/>
          </w:tcPr>
          <w:p w14:paraId="57609A30"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color w:val="000000"/>
                <w:sz w:val="24"/>
                <w:szCs w:val="24"/>
              </w:rPr>
              <w:t>Відповідність</w:t>
            </w:r>
          </w:p>
        </w:tc>
        <w:tc>
          <w:tcPr>
            <w:tcW w:w="8080" w:type="dxa"/>
            <w:vAlign w:val="center"/>
          </w:tcPr>
          <w:p w14:paraId="30081900" w14:textId="77777777" w:rsidR="0004119E" w:rsidRPr="00C213FE" w:rsidRDefault="0004119E" w:rsidP="00D83653">
            <w:pPr>
              <w:rPr>
                <w:rFonts w:ascii="Times New Roman" w:hAnsi="Times New Roman" w:cs="Times New Roman"/>
                <w:noProof/>
                <w:sz w:val="24"/>
                <w:szCs w:val="24"/>
              </w:rPr>
            </w:pPr>
            <w:r w:rsidRPr="00C213FE">
              <w:rPr>
                <w:rFonts w:ascii="Times New Roman" w:hAnsi="Times New Roman" w:cs="Times New Roman"/>
                <w:noProof/>
                <w:sz w:val="24"/>
                <w:szCs w:val="24"/>
              </w:rPr>
              <w:t xml:space="preserve">Лічильник повинен мати знаки відповідності Технічним регламентам, затвердженим Постановами Кабінету Міністрів України </w:t>
            </w:r>
            <w:r w:rsidRPr="00C213FE">
              <w:rPr>
                <w:rFonts w:ascii="Times New Roman" w:hAnsi="Times New Roman" w:cs="Times New Roman"/>
                <w:b/>
                <w:noProof/>
                <w:sz w:val="24"/>
                <w:szCs w:val="24"/>
              </w:rPr>
              <w:t>№ 94</w:t>
            </w:r>
            <w:r w:rsidRPr="00C213FE">
              <w:rPr>
                <w:rFonts w:ascii="Times New Roman" w:hAnsi="Times New Roman" w:cs="Times New Roman"/>
                <w:noProof/>
                <w:sz w:val="24"/>
                <w:szCs w:val="24"/>
              </w:rPr>
              <w:t xml:space="preserve"> від 13 січня 2016 та/або </w:t>
            </w:r>
            <w:r w:rsidRPr="00C213FE">
              <w:rPr>
                <w:rFonts w:ascii="Times New Roman" w:hAnsi="Times New Roman" w:cs="Times New Roman"/>
                <w:b/>
                <w:noProof/>
                <w:sz w:val="24"/>
                <w:szCs w:val="24"/>
              </w:rPr>
              <w:t>№ 163</w:t>
            </w:r>
            <w:r w:rsidRPr="00C213FE">
              <w:rPr>
                <w:rFonts w:ascii="Times New Roman" w:hAnsi="Times New Roman" w:cs="Times New Roman"/>
                <w:noProof/>
                <w:sz w:val="24"/>
                <w:szCs w:val="24"/>
              </w:rPr>
              <w:t xml:space="preserve"> від 24 лютого 2016 і ідентифікаційний код організації, яка виконувала випробування лічильників на відповідність даним Технічним регламентам.</w:t>
            </w:r>
          </w:p>
          <w:p w14:paraId="41B3EE9D"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У відповідності до вимог Кодексу комерційного обліку електричної енергії, затверджених Постановою НКРЕ від 14.03.2018 № 311 (зі змінами та доповненнями)</w:t>
            </w:r>
          </w:p>
        </w:tc>
      </w:tr>
      <w:tr w:rsidR="0004119E" w:rsidRPr="00C213FE" w14:paraId="03D0471F" w14:textId="77777777" w:rsidTr="00D83653">
        <w:trPr>
          <w:trHeight w:val="283"/>
        </w:trPr>
        <w:tc>
          <w:tcPr>
            <w:tcW w:w="2410" w:type="dxa"/>
            <w:vAlign w:val="center"/>
          </w:tcPr>
          <w:p w14:paraId="5E059102"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Міжповірочний інтервал</w:t>
            </w:r>
          </w:p>
        </w:tc>
        <w:tc>
          <w:tcPr>
            <w:tcW w:w="8080" w:type="dxa"/>
            <w:vAlign w:val="center"/>
          </w:tcPr>
          <w:p w14:paraId="1698ED32" w14:textId="77777777" w:rsidR="0004119E" w:rsidRPr="00C213FE" w:rsidRDefault="0004119E" w:rsidP="00D83653">
            <w:pPr>
              <w:rPr>
                <w:rFonts w:ascii="Times New Roman" w:hAnsi="Times New Roman" w:cs="Times New Roman"/>
                <w:noProof/>
                <w:sz w:val="24"/>
                <w:szCs w:val="24"/>
              </w:rPr>
            </w:pPr>
            <w:r w:rsidRPr="00C213FE">
              <w:rPr>
                <w:rFonts w:ascii="Times New Roman" w:hAnsi="Times New Roman" w:cs="Times New Roman"/>
                <w:noProof/>
                <w:sz w:val="24"/>
                <w:szCs w:val="24"/>
              </w:rPr>
              <w:t>не менше 10 років</w:t>
            </w:r>
          </w:p>
        </w:tc>
      </w:tr>
      <w:tr w:rsidR="0004119E" w:rsidRPr="00C213FE" w14:paraId="3DB81746" w14:textId="77777777" w:rsidTr="00D83653">
        <w:trPr>
          <w:trHeight w:val="283"/>
        </w:trPr>
        <w:tc>
          <w:tcPr>
            <w:tcW w:w="2410" w:type="dxa"/>
            <w:vAlign w:val="center"/>
          </w:tcPr>
          <w:p w14:paraId="68452D53"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Гарантійний термін експлуатації</w:t>
            </w:r>
          </w:p>
        </w:tc>
        <w:tc>
          <w:tcPr>
            <w:tcW w:w="8080" w:type="dxa"/>
            <w:vAlign w:val="center"/>
          </w:tcPr>
          <w:p w14:paraId="40E8CAC7" w14:textId="77777777" w:rsidR="0004119E" w:rsidRPr="00C213FE" w:rsidRDefault="0004119E" w:rsidP="00D83653">
            <w:pPr>
              <w:jc w:val="both"/>
              <w:rPr>
                <w:rFonts w:ascii="Times New Roman" w:hAnsi="Times New Roman" w:cs="Times New Roman"/>
                <w:noProof/>
                <w:sz w:val="24"/>
                <w:szCs w:val="24"/>
                <w:highlight w:val="yellow"/>
              </w:rPr>
            </w:pPr>
            <w:r w:rsidRPr="00C213FE">
              <w:rPr>
                <w:rFonts w:ascii="Times New Roman" w:hAnsi="Times New Roman" w:cs="Times New Roman"/>
                <w:noProof/>
                <w:sz w:val="24"/>
                <w:szCs w:val="24"/>
              </w:rPr>
              <w:t>не менше 5 років з початку експлуатації</w:t>
            </w:r>
          </w:p>
        </w:tc>
      </w:tr>
      <w:tr w:rsidR="0004119E" w:rsidRPr="00C213FE" w14:paraId="26344B01" w14:textId="77777777" w:rsidTr="00D83653">
        <w:trPr>
          <w:trHeight w:val="283"/>
        </w:trPr>
        <w:tc>
          <w:tcPr>
            <w:tcW w:w="2410" w:type="dxa"/>
            <w:vAlign w:val="center"/>
          </w:tcPr>
          <w:p w14:paraId="5A61B03F"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Термін експлуатації зі збереженням характеристик на його протязі</w:t>
            </w:r>
          </w:p>
        </w:tc>
        <w:tc>
          <w:tcPr>
            <w:tcW w:w="8080" w:type="dxa"/>
            <w:vAlign w:val="center"/>
          </w:tcPr>
          <w:p w14:paraId="70B3363A" w14:textId="77777777" w:rsidR="0004119E" w:rsidRPr="00C213FE" w:rsidRDefault="0004119E" w:rsidP="00D83653">
            <w:pPr>
              <w:jc w:val="both"/>
              <w:rPr>
                <w:rFonts w:ascii="Times New Roman" w:hAnsi="Times New Roman" w:cs="Times New Roman"/>
                <w:noProof/>
                <w:sz w:val="24"/>
                <w:szCs w:val="24"/>
              </w:rPr>
            </w:pPr>
            <w:r w:rsidRPr="00C213FE">
              <w:rPr>
                <w:rFonts w:ascii="Times New Roman" w:hAnsi="Times New Roman" w:cs="Times New Roman"/>
                <w:noProof/>
                <w:sz w:val="24"/>
                <w:szCs w:val="24"/>
              </w:rPr>
              <w:t>не менше 24 років</w:t>
            </w:r>
          </w:p>
        </w:tc>
      </w:tr>
      <w:tr w:rsidR="0004119E" w:rsidRPr="00C213FE" w14:paraId="32627031" w14:textId="77777777" w:rsidTr="00D83653">
        <w:trPr>
          <w:trHeight w:val="70"/>
        </w:trPr>
        <w:tc>
          <w:tcPr>
            <w:tcW w:w="2410" w:type="dxa"/>
            <w:vAlign w:val="center"/>
          </w:tcPr>
          <w:p w14:paraId="3F2E29A0"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sz w:val="24"/>
                <w:szCs w:val="24"/>
              </w:rPr>
              <w:t>Клас точності</w:t>
            </w:r>
          </w:p>
        </w:tc>
        <w:tc>
          <w:tcPr>
            <w:tcW w:w="8080" w:type="dxa"/>
            <w:vAlign w:val="center"/>
          </w:tcPr>
          <w:p w14:paraId="68FFA4CE" w14:textId="77777777" w:rsidR="0004119E" w:rsidRPr="00C213FE" w:rsidRDefault="0004119E" w:rsidP="00D83653">
            <w:pPr>
              <w:jc w:val="both"/>
              <w:rPr>
                <w:rFonts w:ascii="Times New Roman" w:hAnsi="Times New Roman" w:cs="Times New Roman"/>
                <w:noProof/>
                <w:sz w:val="24"/>
                <w:szCs w:val="24"/>
              </w:rPr>
            </w:pPr>
            <w:r w:rsidRPr="00C213FE">
              <w:rPr>
                <w:rFonts w:ascii="Times New Roman" w:hAnsi="Times New Roman" w:cs="Times New Roman"/>
                <w:noProof/>
                <w:sz w:val="24"/>
                <w:szCs w:val="24"/>
              </w:rPr>
              <w:t>не гірше 1,0</w:t>
            </w:r>
          </w:p>
        </w:tc>
      </w:tr>
      <w:tr w:rsidR="0004119E" w:rsidRPr="00C213FE" w14:paraId="07E36318" w14:textId="77777777" w:rsidTr="00D83653">
        <w:trPr>
          <w:trHeight w:val="283"/>
        </w:trPr>
        <w:tc>
          <w:tcPr>
            <w:tcW w:w="2410" w:type="dxa"/>
            <w:vAlign w:val="center"/>
          </w:tcPr>
          <w:p w14:paraId="0576DD39"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Номінальна напруга</w:t>
            </w:r>
          </w:p>
        </w:tc>
        <w:tc>
          <w:tcPr>
            <w:tcW w:w="8080" w:type="dxa"/>
            <w:vAlign w:val="center"/>
          </w:tcPr>
          <w:p w14:paraId="3C1189E1"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3х220 /380 В</w:t>
            </w:r>
          </w:p>
        </w:tc>
      </w:tr>
      <w:tr w:rsidR="0004119E" w:rsidRPr="00C213FE" w14:paraId="0C05DE5B" w14:textId="77777777" w:rsidTr="00D83653">
        <w:trPr>
          <w:trHeight w:val="283"/>
        </w:trPr>
        <w:tc>
          <w:tcPr>
            <w:tcW w:w="2410" w:type="dxa"/>
            <w:vAlign w:val="center"/>
          </w:tcPr>
          <w:p w14:paraId="395D47D7"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Діапазон напруги</w:t>
            </w:r>
          </w:p>
        </w:tc>
        <w:tc>
          <w:tcPr>
            <w:tcW w:w="8080" w:type="dxa"/>
            <w:vAlign w:val="center"/>
          </w:tcPr>
          <w:p w14:paraId="4A99DED1"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не гірше</w:t>
            </w:r>
            <w:r w:rsidRPr="00C213FE">
              <w:rPr>
                <w:rFonts w:ascii="Times New Roman" w:hAnsi="Times New Roman" w:cs="Times New Roman"/>
                <w:noProof/>
                <w:sz w:val="24"/>
                <w:szCs w:val="24"/>
              </w:rPr>
              <w:t xml:space="preserve">: </w:t>
            </w:r>
            <w:r w:rsidRPr="00C213FE">
              <w:rPr>
                <w:rFonts w:ascii="Times New Roman" w:hAnsi="Times New Roman" w:cs="Times New Roman"/>
                <w:b/>
                <w:noProof/>
                <w:sz w:val="24"/>
                <w:szCs w:val="24"/>
              </w:rPr>
              <w:t>0,8-1,15Uном.</w:t>
            </w:r>
          </w:p>
        </w:tc>
      </w:tr>
      <w:tr w:rsidR="0004119E" w:rsidRPr="00C213FE" w14:paraId="5CCC167E" w14:textId="77777777" w:rsidTr="00D83653">
        <w:trPr>
          <w:trHeight w:val="283"/>
        </w:trPr>
        <w:tc>
          <w:tcPr>
            <w:tcW w:w="2410" w:type="dxa"/>
            <w:vAlign w:val="center"/>
          </w:tcPr>
          <w:p w14:paraId="58300826"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Номінальний струм</w:t>
            </w:r>
          </w:p>
        </w:tc>
        <w:tc>
          <w:tcPr>
            <w:tcW w:w="8080" w:type="dxa"/>
            <w:vAlign w:val="center"/>
          </w:tcPr>
          <w:p w14:paraId="45B57165"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5А</w:t>
            </w:r>
          </w:p>
        </w:tc>
      </w:tr>
      <w:tr w:rsidR="0004119E" w:rsidRPr="00C213FE" w14:paraId="0345DE57" w14:textId="77777777" w:rsidTr="00D83653">
        <w:trPr>
          <w:trHeight w:val="283"/>
        </w:trPr>
        <w:tc>
          <w:tcPr>
            <w:tcW w:w="2410" w:type="dxa"/>
            <w:vAlign w:val="center"/>
          </w:tcPr>
          <w:p w14:paraId="1C87C1B5"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Максимальний струм</w:t>
            </w:r>
          </w:p>
        </w:tc>
        <w:tc>
          <w:tcPr>
            <w:tcW w:w="8080" w:type="dxa"/>
            <w:vAlign w:val="center"/>
          </w:tcPr>
          <w:p w14:paraId="1F1EFFBE"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не менше:</w:t>
            </w:r>
            <w:r w:rsidRPr="00C213FE">
              <w:rPr>
                <w:rFonts w:ascii="Times New Roman" w:hAnsi="Times New Roman" w:cs="Times New Roman"/>
                <w:noProof/>
                <w:sz w:val="24"/>
                <w:szCs w:val="24"/>
              </w:rPr>
              <w:t xml:space="preserve"> </w:t>
            </w:r>
            <w:r w:rsidRPr="00C213FE">
              <w:rPr>
                <w:rFonts w:ascii="Times New Roman" w:hAnsi="Times New Roman" w:cs="Times New Roman"/>
                <w:b/>
                <w:noProof/>
                <w:sz w:val="24"/>
                <w:szCs w:val="24"/>
              </w:rPr>
              <w:t>80А-100А</w:t>
            </w:r>
            <w:r w:rsidRPr="00C213FE">
              <w:rPr>
                <w:rFonts w:ascii="Times New Roman" w:hAnsi="Times New Roman" w:cs="Times New Roman"/>
                <w:noProof/>
                <w:sz w:val="24"/>
                <w:szCs w:val="24"/>
              </w:rPr>
              <w:t xml:space="preserve"> </w:t>
            </w:r>
            <w:r w:rsidRPr="00C213FE">
              <w:rPr>
                <w:rFonts w:ascii="Times New Roman" w:hAnsi="Times New Roman" w:cs="Times New Roman"/>
                <w:noProof/>
                <w:color w:val="FF0000"/>
                <w:sz w:val="24"/>
                <w:szCs w:val="24"/>
              </w:rPr>
              <w:t>прямого включення</w:t>
            </w:r>
          </w:p>
        </w:tc>
      </w:tr>
      <w:tr w:rsidR="0004119E" w:rsidRPr="00C213FE" w14:paraId="042C6841" w14:textId="77777777" w:rsidTr="00D83653">
        <w:trPr>
          <w:trHeight w:val="283"/>
        </w:trPr>
        <w:tc>
          <w:tcPr>
            <w:tcW w:w="2410" w:type="dxa"/>
            <w:vAlign w:val="center"/>
          </w:tcPr>
          <w:p w14:paraId="2A6F5991"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Чутливість (струм запуску),</w:t>
            </w:r>
          </w:p>
        </w:tc>
        <w:tc>
          <w:tcPr>
            <w:tcW w:w="8080" w:type="dxa"/>
            <w:vAlign w:val="center"/>
          </w:tcPr>
          <w:p w14:paraId="0CCBDEBB"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не більше:</w:t>
            </w:r>
            <w:r w:rsidRPr="00C213FE">
              <w:rPr>
                <w:rFonts w:ascii="Times New Roman" w:hAnsi="Times New Roman" w:cs="Times New Roman"/>
                <w:noProof/>
                <w:sz w:val="24"/>
                <w:szCs w:val="24"/>
              </w:rPr>
              <w:t xml:space="preserve"> </w:t>
            </w:r>
            <w:r w:rsidRPr="00C213FE">
              <w:rPr>
                <w:rFonts w:ascii="Times New Roman" w:hAnsi="Times New Roman" w:cs="Times New Roman"/>
                <w:b/>
                <w:noProof/>
                <w:sz w:val="24"/>
                <w:szCs w:val="24"/>
              </w:rPr>
              <w:t>20мА</w:t>
            </w:r>
          </w:p>
        </w:tc>
      </w:tr>
      <w:tr w:rsidR="0004119E" w:rsidRPr="00C213FE" w14:paraId="2A4D1894" w14:textId="77777777" w:rsidTr="00D83653">
        <w:trPr>
          <w:trHeight w:val="283"/>
        </w:trPr>
        <w:tc>
          <w:tcPr>
            <w:tcW w:w="2410" w:type="dxa"/>
            <w:vAlign w:val="center"/>
          </w:tcPr>
          <w:p w14:paraId="36A8418F"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lastRenderedPageBreak/>
              <w:t>Споживана внутрішньою схемою лічильника потужність по ланцюгах напруги</w:t>
            </w:r>
          </w:p>
        </w:tc>
        <w:tc>
          <w:tcPr>
            <w:tcW w:w="8080" w:type="dxa"/>
            <w:vAlign w:val="center"/>
          </w:tcPr>
          <w:p w14:paraId="6FE7CA69"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5Вт або 25ВА</w:t>
            </w:r>
          </w:p>
        </w:tc>
      </w:tr>
      <w:tr w:rsidR="0004119E" w:rsidRPr="00C213FE" w14:paraId="77580F81" w14:textId="77777777" w:rsidTr="00D83653">
        <w:trPr>
          <w:trHeight w:val="283"/>
        </w:trPr>
        <w:tc>
          <w:tcPr>
            <w:tcW w:w="2410" w:type="dxa"/>
            <w:vAlign w:val="center"/>
          </w:tcPr>
          <w:p w14:paraId="6AB4B81C" w14:textId="77777777" w:rsidR="0004119E" w:rsidRPr="00C213FE" w:rsidRDefault="0004119E" w:rsidP="00D83653">
            <w:pPr>
              <w:rPr>
                <w:rFonts w:ascii="Times New Roman" w:hAnsi="Times New Roman" w:cs="Times New Roman"/>
                <w:noProof/>
                <w:sz w:val="24"/>
                <w:szCs w:val="24"/>
              </w:rPr>
            </w:pPr>
            <w:r w:rsidRPr="00C213FE">
              <w:rPr>
                <w:rFonts w:ascii="Times New Roman" w:hAnsi="Times New Roman" w:cs="Times New Roman"/>
                <w:noProof/>
                <w:sz w:val="24"/>
                <w:szCs w:val="24"/>
              </w:rPr>
              <w:t>Частота</w:t>
            </w:r>
          </w:p>
        </w:tc>
        <w:tc>
          <w:tcPr>
            <w:tcW w:w="8080" w:type="dxa"/>
            <w:vAlign w:val="center"/>
          </w:tcPr>
          <w:p w14:paraId="3207FBEA" w14:textId="77777777" w:rsidR="0004119E" w:rsidRPr="00C213FE" w:rsidRDefault="0004119E" w:rsidP="00D83653">
            <w:pPr>
              <w:jc w:val="both"/>
              <w:rPr>
                <w:rFonts w:ascii="Times New Roman" w:hAnsi="Times New Roman" w:cs="Times New Roman"/>
                <w:b/>
                <w:noProof/>
                <w:sz w:val="24"/>
                <w:szCs w:val="24"/>
              </w:rPr>
            </w:pPr>
            <w:r w:rsidRPr="00C213FE">
              <w:rPr>
                <w:rFonts w:ascii="Times New Roman" w:hAnsi="Times New Roman" w:cs="Times New Roman"/>
                <w:b/>
                <w:noProof/>
                <w:sz w:val="24"/>
                <w:szCs w:val="24"/>
              </w:rPr>
              <w:t>50 Гц</w:t>
            </w:r>
          </w:p>
        </w:tc>
      </w:tr>
      <w:tr w:rsidR="0004119E" w:rsidRPr="00C213FE" w14:paraId="31CF08DC" w14:textId="77777777" w:rsidTr="00D83653">
        <w:trPr>
          <w:trHeight w:val="283"/>
        </w:trPr>
        <w:tc>
          <w:tcPr>
            <w:tcW w:w="2410" w:type="dxa"/>
            <w:vAlign w:val="center"/>
          </w:tcPr>
          <w:p w14:paraId="0857BD5B"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Діапазон температур (без погіршення метрологічних характеристик),</w:t>
            </w:r>
          </w:p>
        </w:tc>
        <w:tc>
          <w:tcPr>
            <w:tcW w:w="8080" w:type="dxa"/>
            <w:vAlign w:val="center"/>
          </w:tcPr>
          <w:p w14:paraId="2907F858"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b/>
                <w:noProof/>
                <w:sz w:val="24"/>
                <w:szCs w:val="24"/>
              </w:rPr>
              <w:t>-35°С до +60°С.</w:t>
            </w:r>
          </w:p>
        </w:tc>
      </w:tr>
      <w:tr w:rsidR="0004119E" w:rsidRPr="00C213FE" w14:paraId="68FB491F" w14:textId="77777777" w:rsidTr="00D83653">
        <w:trPr>
          <w:trHeight w:val="283"/>
        </w:trPr>
        <w:tc>
          <w:tcPr>
            <w:tcW w:w="2410" w:type="dxa"/>
            <w:vAlign w:val="center"/>
          </w:tcPr>
          <w:p w14:paraId="6E939EEF"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Клеми для підключення зовнішніх дротів</w:t>
            </w:r>
            <w:r w:rsidRPr="00C213FE">
              <w:rPr>
                <w:rFonts w:ascii="Times New Roman" w:hAnsi="Times New Roman" w:cs="Times New Roman"/>
                <w:sz w:val="24"/>
                <w:szCs w:val="24"/>
              </w:rPr>
              <w:t xml:space="preserve"> трансформаторного включення</w:t>
            </w:r>
          </w:p>
        </w:tc>
        <w:tc>
          <w:tcPr>
            <w:tcW w:w="8080" w:type="dxa"/>
            <w:vAlign w:val="center"/>
          </w:tcPr>
          <w:p w14:paraId="30452DD0"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noProof/>
                <w:sz w:val="24"/>
                <w:szCs w:val="24"/>
              </w:rPr>
              <w:t>повинні допускати підключення дротів перерізом не більше</w:t>
            </w:r>
            <w:r w:rsidRPr="00C213FE">
              <w:rPr>
                <w:rFonts w:ascii="Times New Roman" w:hAnsi="Times New Roman" w:cs="Times New Roman"/>
                <w:b/>
                <w:noProof/>
                <w:sz w:val="24"/>
                <w:szCs w:val="24"/>
              </w:rPr>
              <w:t xml:space="preserve"> 6 мм².</w:t>
            </w:r>
            <w:r w:rsidRPr="00C213FE">
              <w:rPr>
                <w:rFonts w:ascii="Times New Roman" w:hAnsi="Times New Roman" w:cs="Times New Roman"/>
                <w:noProof/>
                <w:sz w:val="24"/>
                <w:szCs w:val="24"/>
              </w:rPr>
              <w:t xml:space="preserve"> Конструкція клем повинна бути виконана таким чином, що при викручуванні гвинтів клеми не випадали з лічильника.</w:t>
            </w:r>
          </w:p>
        </w:tc>
      </w:tr>
      <w:tr w:rsidR="0004119E" w:rsidRPr="00C213FE" w14:paraId="3F129207" w14:textId="77777777" w:rsidTr="00D83653">
        <w:trPr>
          <w:trHeight w:val="283"/>
        </w:trPr>
        <w:tc>
          <w:tcPr>
            <w:tcW w:w="2410" w:type="dxa"/>
            <w:vAlign w:val="center"/>
          </w:tcPr>
          <w:p w14:paraId="0B310BD2"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noProof/>
                <w:sz w:val="24"/>
                <w:szCs w:val="24"/>
              </w:rPr>
              <w:t>Клеми для підключення зовнішніх дротів прямого включення</w:t>
            </w:r>
          </w:p>
        </w:tc>
        <w:tc>
          <w:tcPr>
            <w:tcW w:w="8080" w:type="dxa"/>
            <w:vAlign w:val="center"/>
          </w:tcPr>
          <w:p w14:paraId="739F3DCB"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noProof/>
                <w:sz w:val="24"/>
                <w:szCs w:val="24"/>
              </w:rPr>
              <w:t>повинні допускати підключення дротів перерізом не більше</w:t>
            </w:r>
            <w:r w:rsidRPr="00C213FE">
              <w:rPr>
                <w:rFonts w:ascii="Times New Roman" w:hAnsi="Times New Roman" w:cs="Times New Roman"/>
                <w:b/>
                <w:noProof/>
                <w:sz w:val="24"/>
                <w:szCs w:val="24"/>
              </w:rPr>
              <w:t xml:space="preserve"> 25 мм².</w:t>
            </w:r>
            <w:r w:rsidRPr="00C213FE">
              <w:rPr>
                <w:rFonts w:ascii="Times New Roman" w:hAnsi="Times New Roman" w:cs="Times New Roman"/>
                <w:noProof/>
                <w:sz w:val="24"/>
                <w:szCs w:val="24"/>
              </w:rPr>
              <w:t xml:space="preserve"> Конструкція клем повинна бути виконана таким чином, що при викручуванні гвинтів клеми не випадали з лічильника.</w:t>
            </w:r>
          </w:p>
        </w:tc>
      </w:tr>
      <w:tr w:rsidR="0004119E" w:rsidRPr="00C213FE" w14:paraId="3D90C470" w14:textId="77777777" w:rsidTr="00D83653">
        <w:trPr>
          <w:trHeight w:val="283"/>
        </w:trPr>
        <w:tc>
          <w:tcPr>
            <w:tcW w:w="2410" w:type="dxa"/>
            <w:vAlign w:val="center"/>
          </w:tcPr>
          <w:p w14:paraId="4678E4FE" w14:textId="77777777" w:rsidR="0004119E" w:rsidRPr="00C213FE" w:rsidRDefault="0004119E" w:rsidP="00D83653">
            <w:pPr>
              <w:rPr>
                <w:rFonts w:ascii="Times New Roman" w:hAnsi="Times New Roman" w:cs="Times New Roman"/>
                <w:color w:val="000000"/>
                <w:sz w:val="24"/>
                <w:szCs w:val="24"/>
              </w:rPr>
            </w:pPr>
            <w:r w:rsidRPr="00C213FE">
              <w:rPr>
                <w:rFonts w:ascii="Times New Roman" w:hAnsi="Times New Roman" w:cs="Times New Roman"/>
                <w:sz w:val="24"/>
                <w:szCs w:val="24"/>
              </w:rPr>
              <w:t>Корпус лічильника має відповідати ступеню захисту від проникнення пилу та води</w:t>
            </w:r>
          </w:p>
        </w:tc>
        <w:tc>
          <w:tcPr>
            <w:tcW w:w="8080" w:type="dxa"/>
            <w:vAlign w:val="center"/>
          </w:tcPr>
          <w:p w14:paraId="26F5C4EF" w14:textId="77777777" w:rsidR="0004119E" w:rsidRPr="00C213FE" w:rsidRDefault="0004119E" w:rsidP="00D83653">
            <w:pPr>
              <w:widowControl w:val="0"/>
              <w:shd w:val="clear" w:color="auto" w:fill="FFFFFF"/>
              <w:autoSpaceDE w:val="0"/>
              <w:autoSpaceDN w:val="0"/>
              <w:adjustRightInd w:val="0"/>
              <w:jc w:val="both"/>
              <w:rPr>
                <w:rFonts w:ascii="Times New Roman" w:hAnsi="Times New Roman" w:cs="Times New Roman"/>
                <w:color w:val="000000"/>
                <w:sz w:val="24"/>
                <w:szCs w:val="24"/>
              </w:rPr>
            </w:pPr>
            <w:r w:rsidRPr="00C213FE">
              <w:rPr>
                <w:rFonts w:ascii="Times New Roman" w:hAnsi="Times New Roman" w:cs="Times New Roman"/>
                <w:color w:val="000000"/>
                <w:sz w:val="24"/>
                <w:szCs w:val="24"/>
              </w:rPr>
              <w:t xml:space="preserve">у відповідності  ДСТУ ІЕС 62052-11:2012, не гірше: IP54 - </w:t>
            </w:r>
            <w:r w:rsidRPr="00C213FE">
              <w:rPr>
                <w:rFonts w:ascii="Times New Roman" w:hAnsi="Times New Roman" w:cs="Times New Roman"/>
                <w:noProof/>
                <w:color w:val="000000"/>
                <w:sz w:val="24"/>
                <w:szCs w:val="24"/>
              </w:rPr>
              <w:t>для зовнішньої установки поза приміщеннями (у шафі обліку);</w:t>
            </w:r>
            <w:r w:rsidRPr="00C213FE">
              <w:rPr>
                <w:rFonts w:ascii="Times New Roman" w:hAnsi="Times New Roman" w:cs="Times New Roman"/>
                <w:color w:val="000000"/>
                <w:sz w:val="24"/>
                <w:szCs w:val="24"/>
              </w:rPr>
              <w:t>.</w:t>
            </w:r>
          </w:p>
        </w:tc>
      </w:tr>
      <w:tr w:rsidR="0004119E" w:rsidRPr="00C213FE" w14:paraId="33BEBE07" w14:textId="77777777" w:rsidTr="00D83653">
        <w:trPr>
          <w:trHeight w:val="283"/>
        </w:trPr>
        <w:tc>
          <w:tcPr>
            <w:tcW w:w="2410" w:type="dxa"/>
            <w:vAlign w:val="center"/>
          </w:tcPr>
          <w:p w14:paraId="75CCDEB1" w14:textId="77777777" w:rsidR="0004119E" w:rsidRPr="00C213FE" w:rsidRDefault="0004119E" w:rsidP="00D83653">
            <w:pPr>
              <w:rPr>
                <w:rFonts w:ascii="Times New Roman" w:hAnsi="Times New Roman" w:cs="Times New Roman"/>
                <w:color w:val="000000"/>
                <w:sz w:val="24"/>
                <w:szCs w:val="24"/>
              </w:rPr>
            </w:pPr>
          </w:p>
        </w:tc>
        <w:tc>
          <w:tcPr>
            <w:tcW w:w="8080" w:type="dxa"/>
            <w:vAlign w:val="center"/>
          </w:tcPr>
          <w:p w14:paraId="4F881C9E"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noProof/>
                <w:sz w:val="24"/>
                <w:szCs w:val="24"/>
              </w:rPr>
              <w:t>Паспортний щиток лічильника і усі написи на ньому мають бути виконані промисловим способом (офсетний друк, гравіювання, лазерне гравіювання і тому подібне). Використання  додаткових наклейок не допускається.</w:t>
            </w:r>
          </w:p>
        </w:tc>
      </w:tr>
      <w:tr w:rsidR="0004119E" w:rsidRPr="00C213FE" w14:paraId="472280FD" w14:textId="77777777" w:rsidTr="00D83653">
        <w:trPr>
          <w:trHeight w:val="283"/>
        </w:trPr>
        <w:tc>
          <w:tcPr>
            <w:tcW w:w="2410" w:type="dxa"/>
            <w:vAlign w:val="center"/>
          </w:tcPr>
          <w:p w14:paraId="378CEA36" w14:textId="77777777" w:rsidR="0004119E" w:rsidRPr="00C213FE" w:rsidRDefault="0004119E" w:rsidP="00D83653">
            <w:pPr>
              <w:rPr>
                <w:rFonts w:ascii="Times New Roman" w:hAnsi="Times New Roman" w:cs="Times New Roman"/>
                <w:color w:val="000000"/>
                <w:sz w:val="24"/>
                <w:szCs w:val="24"/>
              </w:rPr>
            </w:pPr>
          </w:p>
        </w:tc>
        <w:tc>
          <w:tcPr>
            <w:tcW w:w="8080" w:type="dxa"/>
          </w:tcPr>
          <w:p w14:paraId="3401E106"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noProof/>
                <w:sz w:val="24"/>
                <w:szCs w:val="24"/>
              </w:rPr>
              <w:t>На паспортному щитку лічильника має бути розміщений дублюючий тип, серійний номер і рік випуску лічильника.</w:t>
            </w:r>
          </w:p>
        </w:tc>
      </w:tr>
      <w:tr w:rsidR="0004119E" w:rsidRPr="00C213FE" w14:paraId="21712F72" w14:textId="77777777" w:rsidTr="00D83653">
        <w:trPr>
          <w:trHeight w:val="283"/>
        </w:trPr>
        <w:tc>
          <w:tcPr>
            <w:tcW w:w="2410" w:type="dxa"/>
            <w:vAlign w:val="center"/>
          </w:tcPr>
          <w:p w14:paraId="11BB53A3" w14:textId="77777777" w:rsidR="0004119E" w:rsidRPr="00C213FE" w:rsidRDefault="0004119E" w:rsidP="00D83653">
            <w:pPr>
              <w:rPr>
                <w:rFonts w:ascii="Times New Roman" w:hAnsi="Times New Roman" w:cs="Times New Roman"/>
                <w:color w:val="000000"/>
                <w:sz w:val="24"/>
                <w:szCs w:val="24"/>
              </w:rPr>
            </w:pPr>
          </w:p>
        </w:tc>
        <w:tc>
          <w:tcPr>
            <w:tcW w:w="8080" w:type="dxa"/>
            <w:vAlign w:val="center"/>
          </w:tcPr>
          <w:p w14:paraId="5A845301" w14:textId="77777777" w:rsidR="0004119E" w:rsidRPr="00C213FE" w:rsidRDefault="0004119E" w:rsidP="00D83653">
            <w:pPr>
              <w:jc w:val="both"/>
              <w:rPr>
                <w:rFonts w:ascii="Times New Roman" w:hAnsi="Times New Roman" w:cs="Times New Roman"/>
                <w:color w:val="000000"/>
                <w:sz w:val="24"/>
                <w:szCs w:val="24"/>
              </w:rPr>
            </w:pPr>
            <w:r w:rsidRPr="00C213FE">
              <w:rPr>
                <w:rFonts w:ascii="Times New Roman" w:hAnsi="Times New Roman" w:cs="Times New Roman"/>
                <w:noProof/>
                <w:sz w:val="24"/>
                <w:szCs w:val="24"/>
              </w:rPr>
              <w:t xml:space="preserve">Наявність вбудованого в лічильник багаторазового індикатора фіксації впливу на внутрішні елементи лічильника зовнішнього постійного магнітного поля або змінного магнітного поля мережевої частоти, силові характеристики якого перевищують порогове значення </w:t>
            </w:r>
            <w:r w:rsidRPr="00C213FE">
              <w:rPr>
                <w:rFonts w:ascii="Times New Roman" w:hAnsi="Times New Roman" w:cs="Times New Roman"/>
                <w:b/>
                <w:noProof/>
                <w:sz w:val="24"/>
                <w:szCs w:val="24"/>
              </w:rPr>
              <w:t>100 мТл</w:t>
            </w:r>
            <w:r w:rsidRPr="00C213FE">
              <w:rPr>
                <w:rFonts w:ascii="Times New Roman" w:hAnsi="Times New Roman" w:cs="Times New Roman"/>
                <w:noProof/>
                <w:sz w:val="24"/>
                <w:szCs w:val="24"/>
              </w:rPr>
              <w:t xml:space="preserve"> (Постанова НКРЕ від 14.10.2010 N 1338),</w:t>
            </w:r>
            <w:r w:rsidRPr="00C213FE">
              <w:rPr>
                <w:rFonts w:ascii="Times New Roman" w:hAnsi="Times New Roman" w:cs="Times New Roman"/>
                <w:noProof/>
                <w:color w:val="222222"/>
                <w:sz w:val="24"/>
                <w:szCs w:val="24"/>
              </w:rPr>
              <w:t xml:space="preserve"> для лічильників з не шунтовими вимірювальними ланцюгами струму</w:t>
            </w:r>
            <w:r w:rsidRPr="00C213FE">
              <w:rPr>
                <w:rFonts w:ascii="Times New Roman" w:hAnsi="Times New Roman" w:cs="Times New Roman"/>
                <w:noProof/>
                <w:sz w:val="24"/>
                <w:szCs w:val="24"/>
              </w:rPr>
              <w:t xml:space="preserve">. Факт впливу зовнішнього постійного магнітного поля або змінного магнітного поля повинен відображатися та зберігатися на інформаційному табло лічильника. Наявність в паспорті лічильника відмітки про вбудований в лічильник багаторазовий індикатор фіксації впливу на внутрішні елементи лічильника зовнішнього постійного магнітного поля або змінного магнітного поля мережевої частоти, силові характеристики якого перевищують порогове значення </w:t>
            </w:r>
            <w:r w:rsidRPr="00C213FE">
              <w:rPr>
                <w:rFonts w:ascii="Times New Roman" w:hAnsi="Times New Roman" w:cs="Times New Roman"/>
                <w:b/>
                <w:noProof/>
                <w:sz w:val="24"/>
                <w:szCs w:val="24"/>
              </w:rPr>
              <w:t>100 мТл.</w:t>
            </w:r>
          </w:p>
        </w:tc>
      </w:tr>
      <w:bookmarkEnd w:id="2"/>
      <w:bookmarkEnd w:id="3"/>
    </w:tbl>
    <w:p w14:paraId="0E35F957" w14:textId="77777777" w:rsidR="0004119E" w:rsidRPr="00C213FE" w:rsidRDefault="0004119E" w:rsidP="0004119E">
      <w:pPr>
        <w:shd w:val="clear" w:color="auto" w:fill="FFFFFF"/>
        <w:rPr>
          <w:rFonts w:ascii="Times New Roman" w:hAnsi="Times New Roman" w:cs="Times New Roman"/>
          <w:b/>
          <w:sz w:val="24"/>
          <w:szCs w:val="24"/>
        </w:rPr>
      </w:pPr>
    </w:p>
    <w:bookmarkEnd w:id="4"/>
    <w:p w14:paraId="47AB38AD"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t>3. На підтвердження відповідності товару Учасник повинен надати один з таких документів:</w:t>
      </w:r>
    </w:p>
    <w:p w14:paraId="0EAA15EC"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lastRenderedPageBreak/>
        <w:t xml:space="preserve">-сертифікат якості (відповідності) або декларацію про відповідність, або паспорт якості, тощо. Якщо товар не підлягає обов’язковій сертифікації учасник надає довідку в довільній формі з </w:t>
      </w:r>
      <w:proofErr w:type="spellStart"/>
      <w:r w:rsidRPr="00C213FE">
        <w:rPr>
          <w:rFonts w:ascii="Times New Roman" w:hAnsi="Times New Roman" w:cs="Times New Roman"/>
          <w:sz w:val="24"/>
          <w:szCs w:val="24"/>
        </w:rPr>
        <w:t>обгрунтуванням</w:t>
      </w:r>
      <w:proofErr w:type="spellEnd"/>
      <w:r w:rsidRPr="00C213FE">
        <w:rPr>
          <w:rFonts w:ascii="Times New Roman" w:hAnsi="Times New Roman" w:cs="Times New Roman"/>
          <w:sz w:val="24"/>
          <w:szCs w:val="24"/>
        </w:rPr>
        <w:t xml:space="preserve"> причин ненадання документів.</w:t>
      </w:r>
    </w:p>
    <w:p w14:paraId="2E17C6BE" w14:textId="77777777" w:rsidR="0004119E" w:rsidRPr="00C213FE" w:rsidRDefault="0004119E" w:rsidP="0004119E">
      <w:pPr>
        <w:jc w:val="both"/>
        <w:rPr>
          <w:rFonts w:ascii="Times New Roman" w:hAnsi="Times New Roman" w:cs="Times New Roman"/>
          <w:sz w:val="24"/>
          <w:szCs w:val="24"/>
        </w:rPr>
      </w:pPr>
      <w:r w:rsidRPr="00C213FE">
        <w:rPr>
          <w:rFonts w:ascii="Times New Roman" w:hAnsi="Times New Roman" w:cs="Times New Roman"/>
          <w:sz w:val="24"/>
          <w:szCs w:val="24"/>
        </w:rPr>
        <w:t xml:space="preserve">      4. При поставці товар має супроводжуватися документами, що підтверджують якість та кількість: сертифікатом відповідності та накладними або товарно – транспортними накладними.</w:t>
      </w:r>
    </w:p>
    <w:p w14:paraId="4E9336F8" w14:textId="5A3D0B6A" w:rsidR="002B72AC" w:rsidRPr="007F3D00" w:rsidRDefault="002B72AC" w:rsidP="00305C37">
      <w:pPr>
        <w:jc w:val="both"/>
        <w:rPr>
          <w:rFonts w:ascii="Times New Roman" w:eastAsia="Calibri" w:hAnsi="Times New Roman" w:cs="Times New Roman"/>
          <w:sz w:val="24"/>
          <w:szCs w:val="24"/>
        </w:rPr>
      </w:pPr>
    </w:p>
    <w:sectPr w:rsidR="002B72AC" w:rsidRPr="007F3D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Cambria"/>
    <w:panose1 w:val="00000000000000000000"/>
    <w:charset w:val="CC"/>
    <w:family w:val="roman"/>
    <w:notTrueType/>
    <w:pitch w:val="variable"/>
    <w:sig w:usb0="00000203" w:usb1="00000000" w:usb2="00000000" w:usb3="00000000" w:csb0="00000005" w:csb1="00000000"/>
  </w:font>
  <w:font w:name="Roboto Condensed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6AF"/>
    <w:multiLevelType w:val="hybridMultilevel"/>
    <w:tmpl w:val="F91C3B1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1B547F"/>
    <w:multiLevelType w:val="hybridMultilevel"/>
    <w:tmpl w:val="9A706930"/>
    <w:lvl w:ilvl="0" w:tplc="E1FE7692">
      <w:numFmt w:val="bullet"/>
      <w:lvlText w:val="-"/>
      <w:lvlJc w:val="left"/>
      <w:pPr>
        <w:ind w:left="140" w:hanging="290"/>
      </w:pPr>
      <w:rPr>
        <w:rFonts w:ascii="Times New Roman" w:eastAsia="Times New Roman" w:hAnsi="Times New Roman" w:cs="Times New Roman" w:hint="default"/>
        <w:spacing w:val="-30"/>
        <w:w w:val="99"/>
        <w:sz w:val="24"/>
        <w:szCs w:val="24"/>
        <w:lang w:val="en-US" w:eastAsia="en-US" w:bidi="en-US"/>
      </w:rPr>
    </w:lvl>
    <w:lvl w:ilvl="1" w:tplc="5B88C3EE">
      <w:numFmt w:val="bullet"/>
      <w:lvlText w:val="•"/>
      <w:lvlJc w:val="left"/>
      <w:pPr>
        <w:ind w:left="1146" w:hanging="290"/>
      </w:pPr>
      <w:rPr>
        <w:rFonts w:hint="default"/>
        <w:lang w:val="en-US" w:eastAsia="en-US" w:bidi="en-US"/>
      </w:rPr>
    </w:lvl>
    <w:lvl w:ilvl="2" w:tplc="089A4A52">
      <w:numFmt w:val="bullet"/>
      <w:lvlText w:val="•"/>
      <w:lvlJc w:val="left"/>
      <w:pPr>
        <w:ind w:left="2153" w:hanging="290"/>
      </w:pPr>
      <w:rPr>
        <w:rFonts w:hint="default"/>
        <w:lang w:val="en-US" w:eastAsia="en-US" w:bidi="en-US"/>
      </w:rPr>
    </w:lvl>
    <w:lvl w:ilvl="3" w:tplc="B3C40DBC">
      <w:numFmt w:val="bullet"/>
      <w:lvlText w:val="•"/>
      <w:lvlJc w:val="left"/>
      <w:pPr>
        <w:ind w:left="3159" w:hanging="290"/>
      </w:pPr>
      <w:rPr>
        <w:rFonts w:hint="default"/>
        <w:lang w:val="en-US" w:eastAsia="en-US" w:bidi="en-US"/>
      </w:rPr>
    </w:lvl>
    <w:lvl w:ilvl="4" w:tplc="2564DFCE">
      <w:numFmt w:val="bullet"/>
      <w:lvlText w:val="•"/>
      <w:lvlJc w:val="left"/>
      <w:pPr>
        <w:ind w:left="4166" w:hanging="290"/>
      </w:pPr>
      <w:rPr>
        <w:rFonts w:hint="default"/>
        <w:lang w:val="en-US" w:eastAsia="en-US" w:bidi="en-US"/>
      </w:rPr>
    </w:lvl>
    <w:lvl w:ilvl="5" w:tplc="61522416">
      <w:numFmt w:val="bullet"/>
      <w:lvlText w:val="•"/>
      <w:lvlJc w:val="left"/>
      <w:pPr>
        <w:ind w:left="5172" w:hanging="290"/>
      </w:pPr>
      <w:rPr>
        <w:rFonts w:hint="default"/>
        <w:lang w:val="en-US" w:eastAsia="en-US" w:bidi="en-US"/>
      </w:rPr>
    </w:lvl>
    <w:lvl w:ilvl="6" w:tplc="E42889DE">
      <w:numFmt w:val="bullet"/>
      <w:lvlText w:val="•"/>
      <w:lvlJc w:val="left"/>
      <w:pPr>
        <w:ind w:left="6179" w:hanging="290"/>
      </w:pPr>
      <w:rPr>
        <w:rFonts w:hint="default"/>
        <w:lang w:val="en-US" w:eastAsia="en-US" w:bidi="en-US"/>
      </w:rPr>
    </w:lvl>
    <w:lvl w:ilvl="7" w:tplc="745451B8">
      <w:numFmt w:val="bullet"/>
      <w:lvlText w:val="•"/>
      <w:lvlJc w:val="left"/>
      <w:pPr>
        <w:ind w:left="7185" w:hanging="290"/>
      </w:pPr>
      <w:rPr>
        <w:rFonts w:hint="default"/>
        <w:lang w:val="en-US" w:eastAsia="en-US" w:bidi="en-US"/>
      </w:rPr>
    </w:lvl>
    <w:lvl w:ilvl="8" w:tplc="944CCE70">
      <w:numFmt w:val="bullet"/>
      <w:lvlText w:val="•"/>
      <w:lvlJc w:val="left"/>
      <w:pPr>
        <w:ind w:left="8192" w:hanging="290"/>
      </w:pPr>
      <w:rPr>
        <w:rFonts w:hint="default"/>
        <w:lang w:val="en-US" w:eastAsia="en-US" w:bidi="en-US"/>
      </w:rPr>
    </w:lvl>
  </w:abstractNum>
  <w:abstractNum w:abstractNumId="3" w15:restartNumberingAfterBreak="0">
    <w:nsid w:val="29376228"/>
    <w:multiLevelType w:val="hybridMultilevel"/>
    <w:tmpl w:val="C024D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D0508B"/>
    <w:multiLevelType w:val="hybridMultilevel"/>
    <w:tmpl w:val="566006EE"/>
    <w:lvl w:ilvl="0" w:tplc="455E9E20">
      <w:start w:val="1"/>
      <w:numFmt w:val="decimal"/>
      <w:lvlText w:val="%1."/>
      <w:lvlJc w:val="left"/>
      <w:pPr>
        <w:ind w:left="140" w:hanging="851"/>
        <w:jc w:val="left"/>
      </w:pPr>
      <w:rPr>
        <w:rFonts w:ascii="Times New Roman" w:eastAsia="Times New Roman" w:hAnsi="Times New Roman" w:cs="Times New Roman" w:hint="default"/>
        <w:spacing w:val="-21"/>
        <w:w w:val="100"/>
        <w:sz w:val="24"/>
        <w:szCs w:val="24"/>
        <w:lang w:val="en-US" w:eastAsia="en-US" w:bidi="en-US"/>
      </w:rPr>
    </w:lvl>
    <w:lvl w:ilvl="1" w:tplc="B7FCE90A">
      <w:numFmt w:val="bullet"/>
      <w:lvlText w:val="•"/>
      <w:lvlJc w:val="left"/>
      <w:pPr>
        <w:ind w:left="1146" w:hanging="851"/>
      </w:pPr>
      <w:rPr>
        <w:rFonts w:hint="default"/>
        <w:lang w:val="en-US" w:eastAsia="en-US" w:bidi="en-US"/>
      </w:rPr>
    </w:lvl>
    <w:lvl w:ilvl="2" w:tplc="C1E2A748">
      <w:numFmt w:val="bullet"/>
      <w:lvlText w:val="•"/>
      <w:lvlJc w:val="left"/>
      <w:pPr>
        <w:ind w:left="2153" w:hanging="851"/>
      </w:pPr>
      <w:rPr>
        <w:rFonts w:hint="default"/>
        <w:lang w:val="en-US" w:eastAsia="en-US" w:bidi="en-US"/>
      </w:rPr>
    </w:lvl>
    <w:lvl w:ilvl="3" w:tplc="EF96DA78">
      <w:numFmt w:val="bullet"/>
      <w:lvlText w:val="•"/>
      <w:lvlJc w:val="left"/>
      <w:pPr>
        <w:ind w:left="3159" w:hanging="851"/>
      </w:pPr>
      <w:rPr>
        <w:rFonts w:hint="default"/>
        <w:lang w:val="en-US" w:eastAsia="en-US" w:bidi="en-US"/>
      </w:rPr>
    </w:lvl>
    <w:lvl w:ilvl="4" w:tplc="D51C3BE0">
      <w:numFmt w:val="bullet"/>
      <w:lvlText w:val="•"/>
      <w:lvlJc w:val="left"/>
      <w:pPr>
        <w:ind w:left="4166" w:hanging="851"/>
      </w:pPr>
      <w:rPr>
        <w:rFonts w:hint="default"/>
        <w:lang w:val="en-US" w:eastAsia="en-US" w:bidi="en-US"/>
      </w:rPr>
    </w:lvl>
    <w:lvl w:ilvl="5" w:tplc="70DC381A">
      <w:numFmt w:val="bullet"/>
      <w:lvlText w:val="•"/>
      <w:lvlJc w:val="left"/>
      <w:pPr>
        <w:ind w:left="5172" w:hanging="851"/>
      </w:pPr>
      <w:rPr>
        <w:rFonts w:hint="default"/>
        <w:lang w:val="en-US" w:eastAsia="en-US" w:bidi="en-US"/>
      </w:rPr>
    </w:lvl>
    <w:lvl w:ilvl="6" w:tplc="8E46BF54">
      <w:numFmt w:val="bullet"/>
      <w:lvlText w:val="•"/>
      <w:lvlJc w:val="left"/>
      <w:pPr>
        <w:ind w:left="6179" w:hanging="851"/>
      </w:pPr>
      <w:rPr>
        <w:rFonts w:hint="default"/>
        <w:lang w:val="en-US" w:eastAsia="en-US" w:bidi="en-US"/>
      </w:rPr>
    </w:lvl>
    <w:lvl w:ilvl="7" w:tplc="8C4826BE">
      <w:numFmt w:val="bullet"/>
      <w:lvlText w:val="•"/>
      <w:lvlJc w:val="left"/>
      <w:pPr>
        <w:ind w:left="7185" w:hanging="851"/>
      </w:pPr>
      <w:rPr>
        <w:rFonts w:hint="default"/>
        <w:lang w:val="en-US" w:eastAsia="en-US" w:bidi="en-US"/>
      </w:rPr>
    </w:lvl>
    <w:lvl w:ilvl="8" w:tplc="A5ECC2A4">
      <w:numFmt w:val="bullet"/>
      <w:lvlText w:val="•"/>
      <w:lvlJc w:val="left"/>
      <w:pPr>
        <w:ind w:left="8192" w:hanging="851"/>
      </w:pPr>
      <w:rPr>
        <w:rFonts w:hint="default"/>
        <w:lang w:val="en-US" w:eastAsia="en-US" w:bidi="en-US"/>
      </w:rPr>
    </w:lvl>
  </w:abstractNum>
  <w:abstractNum w:abstractNumId="5" w15:restartNumberingAfterBreak="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6" w15:restartNumberingAfterBreak="0">
    <w:nsid w:val="3AC25C54"/>
    <w:multiLevelType w:val="hybridMultilevel"/>
    <w:tmpl w:val="01AC7AEA"/>
    <w:lvl w:ilvl="0" w:tplc="6690242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0A2838"/>
    <w:multiLevelType w:val="hybridMultilevel"/>
    <w:tmpl w:val="6950BB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9" w15:restartNumberingAfterBreak="0">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44F52E98"/>
    <w:multiLevelType w:val="multilevel"/>
    <w:tmpl w:val="8F54F740"/>
    <w:lvl w:ilvl="0">
      <w:start w:val="1"/>
      <w:numFmt w:val="decimal"/>
      <w:lvlText w:val="%1."/>
      <w:lvlJc w:val="left"/>
      <w:pPr>
        <w:ind w:left="4613" w:hanging="360"/>
      </w:pPr>
      <w:rPr>
        <w:rFonts w:cs="Times New Roman" w:hint="default"/>
        <w:b/>
        <w:color w:val="auto"/>
      </w:rPr>
    </w:lvl>
    <w:lvl w:ilvl="1">
      <w:start w:val="1"/>
      <w:numFmt w:val="decimal"/>
      <w:lvlText w:val="%1.%2."/>
      <w:lvlJc w:val="left"/>
      <w:pPr>
        <w:ind w:left="432" w:hanging="432"/>
      </w:pPr>
      <w:rPr>
        <w:rFonts w:cs="Times New Roman" w:hint="default"/>
        <w:b/>
        <w:color w:val="C00000"/>
        <w:sz w:val="24"/>
        <w:szCs w:val="24"/>
      </w:rPr>
    </w:lvl>
    <w:lvl w:ilvl="2">
      <w:start w:val="1"/>
      <w:numFmt w:val="decimal"/>
      <w:lvlText w:val="%1.%2.%3."/>
      <w:lvlJc w:val="left"/>
      <w:pPr>
        <w:ind w:left="1214" w:hanging="504"/>
      </w:pPr>
      <w:rPr>
        <w:rFonts w:cs="Times New Roman" w:hint="default"/>
        <w:b/>
        <w:sz w:val="24"/>
        <w:szCs w:val="24"/>
      </w:rPr>
    </w:lvl>
    <w:lvl w:ilvl="3">
      <w:start w:val="1"/>
      <w:numFmt w:val="decimal"/>
      <w:lvlText w:val="%1.%2.%3.%4."/>
      <w:lvlJc w:val="left"/>
      <w:pPr>
        <w:ind w:left="1728" w:hanging="648"/>
      </w:pPr>
      <w:rPr>
        <w:rFonts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40297"/>
    <w:multiLevelType w:val="hybridMultilevel"/>
    <w:tmpl w:val="1728CD72"/>
    <w:lvl w:ilvl="0" w:tplc="265AA18A">
      <w:start w:val="1"/>
      <w:numFmt w:val="decimal"/>
      <w:lvlText w:val="%1)"/>
      <w:lvlJc w:val="left"/>
      <w:pPr>
        <w:ind w:left="140" w:hanging="851"/>
        <w:jc w:val="left"/>
      </w:pPr>
      <w:rPr>
        <w:rFonts w:ascii="Times New Roman" w:eastAsia="Times New Roman" w:hAnsi="Times New Roman" w:cs="Times New Roman" w:hint="default"/>
        <w:spacing w:val="-30"/>
        <w:w w:val="99"/>
        <w:sz w:val="24"/>
        <w:szCs w:val="24"/>
        <w:lang w:val="en-US" w:eastAsia="en-US" w:bidi="en-US"/>
      </w:rPr>
    </w:lvl>
    <w:lvl w:ilvl="1" w:tplc="B7B8AF08">
      <w:numFmt w:val="bullet"/>
      <w:lvlText w:val="•"/>
      <w:lvlJc w:val="left"/>
      <w:pPr>
        <w:ind w:left="1146" w:hanging="851"/>
      </w:pPr>
      <w:rPr>
        <w:rFonts w:hint="default"/>
        <w:lang w:val="en-US" w:eastAsia="en-US" w:bidi="en-US"/>
      </w:rPr>
    </w:lvl>
    <w:lvl w:ilvl="2" w:tplc="43CA17EE">
      <w:numFmt w:val="bullet"/>
      <w:lvlText w:val="•"/>
      <w:lvlJc w:val="left"/>
      <w:pPr>
        <w:ind w:left="2153" w:hanging="851"/>
      </w:pPr>
      <w:rPr>
        <w:rFonts w:hint="default"/>
        <w:lang w:val="en-US" w:eastAsia="en-US" w:bidi="en-US"/>
      </w:rPr>
    </w:lvl>
    <w:lvl w:ilvl="3" w:tplc="7D349B00">
      <w:numFmt w:val="bullet"/>
      <w:lvlText w:val="•"/>
      <w:lvlJc w:val="left"/>
      <w:pPr>
        <w:ind w:left="3159" w:hanging="851"/>
      </w:pPr>
      <w:rPr>
        <w:rFonts w:hint="default"/>
        <w:lang w:val="en-US" w:eastAsia="en-US" w:bidi="en-US"/>
      </w:rPr>
    </w:lvl>
    <w:lvl w:ilvl="4" w:tplc="BAA0049A">
      <w:numFmt w:val="bullet"/>
      <w:lvlText w:val="•"/>
      <w:lvlJc w:val="left"/>
      <w:pPr>
        <w:ind w:left="4166" w:hanging="851"/>
      </w:pPr>
      <w:rPr>
        <w:rFonts w:hint="default"/>
        <w:lang w:val="en-US" w:eastAsia="en-US" w:bidi="en-US"/>
      </w:rPr>
    </w:lvl>
    <w:lvl w:ilvl="5" w:tplc="C3DC4276">
      <w:numFmt w:val="bullet"/>
      <w:lvlText w:val="•"/>
      <w:lvlJc w:val="left"/>
      <w:pPr>
        <w:ind w:left="5172" w:hanging="851"/>
      </w:pPr>
      <w:rPr>
        <w:rFonts w:hint="default"/>
        <w:lang w:val="en-US" w:eastAsia="en-US" w:bidi="en-US"/>
      </w:rPr>
    </w:lvl>
    <w:lvl w:ilvl="6" w:tplc="0C4055FE">
      <w:numFmt w:val="bullet"/>
      <w:lvlText w:val="•"/>
      <w:lvlJc w:val="left"/>
      <w:pPr>
        <w:ind w:left="6179" w:hanging="851"/>
      </w:pPr>
      <w:rPr>
        <w:rFonts w:hint="default"/>
        <w:lang w:val="en-US" w:eastAsia="en-US" w:bidi="en-US"/>
      </w:rPr>
    </w:lvl>
    <w:lvl w:ilvl="7" w:tplc="568832B2">
      <w:numFmt w:val="bullet"/>
      <w:lvlText w:val="•"/>
      <w:lvlJc w:val="left"/>
      <w:pPr>
        <w:ind w:left="7185" w:hanging="851"/>
      </w:pPr>
      <w:rPr>
        <w:rFonts w:hint="default"/>
        <w:lang w:val="en-US" w:eastAsia="en-US" w:bidi="en-US"/>
      </w:rPr>
    </w:lvl>
    <w:lvl w:ilvl="8" w:tplc="5C129A32">
      <w:numFmt w:val="bullet"/>
      <w:lvlText w:val="•"/>
      <w:lvlJc w:val="left"/>
      <w:pPr>
        <w:ind w:left="8192" w:hanging="851"/>
      </w:pPr>
      <w:rPr>
        <w:rFonts w:hint="default"/>
        <w:lang w:val="en-US" w:eastAsia="en-US" w:bidi="en-US"/>
      </w:rPr>
    </w:lvl>
  </w:abstractNum>
  <w:abstractNum w:abstractNumId="14" w15:restartNumberingAfterBreak="0">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333FD3"/>
    <w:multiLevelType w:val="multilevel"/>
    <w:tmpl w:val="8E221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9E2E53"/>
    <w:multiLevelType w:val="hybridMultilevel"/>
    <w:tmpl w:val="B5BED1CC"/>
    <w:lvl w:ilvl="0" w:tplc="20A4B0D8">
      <w:start w:val="1"/>
      <w:numFmt w:val="decimal"/>
      <w:lvlText w:val="%1."/>
      <w:lvlJc w:val="left"/>
      <w:pPr>
        <w:ind w:left="140" w:hanging="295"/>
        <w:jc w:val="left"/>
      </w:pPr>
      <w:rPr>
        <w:rFonts w:ascii="Times New Roman" w:eastAsia="Times New Roman" w:hAnsi="Times New Roman" w:cs="Times New Roman" w:hint="default"/>
        <w:spacing w:val="-5"/>
        <w:w w:val="100"/>
        <w:sz w:val="24"/>
        <w:szCs w:val="24"/>
        <w:lang w:val="en-US" w:eastAsia="en-US" w:bidi="en-US"/>
      </w:rPr>
    </w:lvl>
    <w:lvl w:ilvl="1" w:tplc="D8FA97D0">
      <w:numFmt w:val="bullet"/>
      <w:lvlText w:val="•"/>
      <w:lvlJc w:val="left"/>
      <w:pPr>
        <w:ind w:left="1146" w:hanging="295"/>
      </w:pPr>
      <w:rPr>
        <w:rFonts w:hint="default"/>
        <w:lang w:val="en-US" w:eastAsia="en-US" w:bidi="en-US"/>
      </w:rPr>
    </w:lvl>
    <w:lvl w:ilvl="2" w:tplc="A6220638">
      <w:numFmt w:val="bullet"/>
      <w:lvlText w:val="•"/>
      <w:lvlJc w:val="left"/>
      <w:pPr>
        <w:ind w:left="2153" w:hanging="295"/>
      </w:pPr>
      <w:rPr>
        <w:rFonts w:hint="default"/>
        <w:lang w:val="en-US" w:eastAsia="en-US" w:bidi="en-US"/>
      </w:rPr>
    </w:lvl>
    <w:lvl w:ilvl="3" w:tplc="05922872">
      <w:numFmt w:val="bullet"/>
      <w:lvlText w:val="•"/>
      <w:lvlJc w:val="left"/>
      <w:pPr>
        <w:ind w:left="3159" w:hanging="295"/>
      </w:pPr>
      <w:rPr>
        <w:rFonts w:hint="default"/>
        <w:lang w:val="en-US" w:eastAsia="en-US" w:bidi="en-US"/>
      </w:rPr>
    </w:lvl>
    <w:lvl w:ilvl="4" w:tplc="E5128DE2">
      <w:numFmt w:val="bullet"/>
      <w:lvlText w:val="•"/>
      <w:lvlJc w:val="left"/>
      <w:pPr>
        <w:ind w:left="4166" w:hanging="295"/>
      </w:pPr>
      <w:rPr>
        <w:rFonts w:hint="default"/>
        <w:lang w:val="en-US" w:eastAsia="en-US" w:bidi="en-US"/>
      </w:rPr>
    </w:lvl>
    <w:lvl w:ilvl="5" w:tplc="A406ED3E">
      <w:numFmt w:val="bullet"/>
      <w:lvlText w:val="•"/>
      <w:lvlJc w:val="left"/>
      <w:pPr>
        <w:ind w:left="5172" w:hanging="295"/>
      </w:pPr>
      <w:rPr>
        <w:rFonts w:hint="default"/>
        <w:lang w:val="en-US" w:eastAsia="en-US" w:bidi="en-US"/>
      </w:rPr>
    </w:lvl>
    <w:lvl w:ilvl="6" w:tplc="F9F0F8F4">
      <w:numFmt w:val="bullet"/>
      <w:lvlText w:val="•"/>
      <w:lvlJc w:val="left"/>
      <w:pPr>
        <w:ind w:left="6179" w:hanging="295"/>
      </w:pPr>
      <w:rPr>
        <w:rFonts w:hint="default"/>
        <w:lang w:val="en-US" w:eastAsia="en-US" w:bidi="en-US"/>
      </w:rPr>
    </w:lvl>
    <w:lvl w:ilvl="7" w:tplc="45CADF40">
      <w:numFmt w:val="bullet"/>
      <w:lvlText w:val="•"/>
      <w:lvlJc w:val="left"/>
      <w:pPr>
        <w:ind w:left="7185" w:hanging="295"/>
      </w:pPr>
      <w:rPr>
        <w:rFonts w:hint="default"/>
        <w:lang w:val="en-US" w:eastAsia="en-US" w:bidi="en-US"/>
      </w:rPr>
    </w:lvl>
    <w:lvl w:ilvl="8" w:tplc="4CDC0C94">
      <w:numFmt w:val="bullet"/>
      <w:lvlText w:val="•"/>
      <w:lvlJc w:val="left"/>
      <w:pPr>
        <w:ind w:left="8192" w:hanging="295"/>
      </w:pPr>
      <w:rPr>
        <w:rFonts w:hint="default"/>
        <w:lang w:val="en-US" w:eastAsia="en-US" w:bidi="en-US"/>
      </w:rPr>
    </w:lvl>
  </w:abstractNum>
  <w:abstractNum w:abstractNumId="17" w15:restartNumberingAfterBreak="0">
    <w:nsid w:val="7ABF3F3D"/>
    <w:multiLevelType w:val="hybridMultilevel"/>
    <w:tmpl w:val="985C99CC"/>
    <w:lvl w:ilvl="0" w:tplc="C1940220">
      <w:start w:val="1"/>
      <w:numFmt w:val="decimal"/>
      <w:lvlText w:val="%1)"/>
      <w:lvlJc w:val="left"/>
      <w:pPr>
        <w:ind w:left="140" w:hanging="355"/>
        <w:jc w:val="left"/>
      </w:pPr>
      <w:rPr>
        <w:rFonts w:ascii="Times New Roman" w:eastAsia="Times New Roman" w:hAnsi="Times New Roman" w:cs="Times New Roman" w:hint="default"/>
        <w:spacing w:val="-27"/>
        <w:w w:val="100"/>
        <w:sz w:val="24"/>
        <w:szCs w:val="24"/>
        <w:lang w:val="en-US" w:eastAsia="en-US" w:bidi="en-US"/>
      </w:rPr>
    </w:lvl>
    <w:lvl w:ilvl="1" w:tplc="E93C421E">
      <w:numFmt w:val="bullet"/>
      <w:lvlText w:val="•"/>
      <w:lvlJc w:val="left"/>
      <w:pPr>
        <w:ind w:left="1146" w:hanging="355"/>
      </w:pPr>
      <w:rPr>
        <w:rFonts w:hint="default"/>
        <w:lang w:val="en-US" w:eastAsia="en-US" w:bidi="en-US"/>
      </w:rPr>
    </w:lvl>
    <w:lvl w:ilvl="2" w:tplc="EE249056">
      <w:numFmt w:val="bullet"/>
      <w:lvlText w:val="•"/>
      <w:lvlJc w:val="left"/>
      <w:pPr>
        <w:ind w:left="2153" w:hanging="355"/>
      </w:pPr>
      <w:rPr>
        <w:rFonts w:hint="default"/>
        <w:lang w:val="en-US" w:eastAsia="en-US" w:bidi="en-US"/>
      </w:rPr>
    </w:lvl>
    <w:lvl w:ilvl="3" w:tplc="C9DCBA9C">
      <w:numFmt w:val="bullet"/>
      <w:lvlText w:val="•"/>
      <w:lvlJc w:val="left"/>
      <w:pPr>
        <w:ind w:left="3159" w:hanging="355"/>
      </w:pPr>
      <w:rPr>
        <w:rFonts w:hint="default"/>
        <w:lang w:val="en-US" w:eastAsia="en-US" w:bidi="en-US"/>
      </w:rPr>
    </w:lvl>
    <w:lvl w:ilvl="4" w:tplc="7E6ED138">
      <w:numFmt w:val="bullet"/>
      <w:lvlText w:val="•"/>
      <w:lvlJc w:val="left"/>
      <w:pPr>
        <w:ind w:left="4166" w:hanging="355"/>
      </w:pPr>
      <w:rPr>
        <w:rFonts w:hint="default"/>
        <w:lang w:val="en-US" w:eastAsia="en-US" w:bidi="en-US"/>
      </w:rPr>
    </w:lvl>
    <w:lvl w:ilvl="5" w:tplc="D792AEF0">
      <w:numFmt w:val="bullet"/>
      <w:lvlText w:val="•"/>
      <w:lvlJc w:val="left"/>
      <w:pPr>
        <w:ind w:left="5172" w:hanging="355"/>
      </w:pPr>
      <w:rPr>
        <w:rFonts w:hint="default"/>
        <w:lang w:val="en-US" w:eastAsia="en-US" w:bidi="en-US"/>
      </w:rPr>
    </w:lvl>
    <w:lvl w:ilvl="6" w:tplc="AFCE188E">
      <w:numFmt w:val="bullet"/>
      <w:lvlText w:val="•"/>
      <w:lvlJc w:val="left"/>
      <w:pPr>
        <w:ind w:left="6179" w:hanging="355"/>
      </w:pPr>
      <w:rPr>
        <w:rFonts w:hint="default"/>
        <w:lang w:val="en-US" w:eastAsia="en-US" w:bidi="en-US"/>
      </w:rPr>
    </w:lvl>
    <w:lvl w:ilvl="7" w:tplc="4398B090">
      <w:numFmt w:val="bullet"/>
      <w:lvlText w:val="•"/>
      <w:lvlJc w:val="left"/>
      <w:pPr>
        <w:ind w:left="7185" w:hanging="355"/>
      </w:pPr>
      <w:rPr>
        <w:rFonts w:hint="default"/>
        <w:lang w:val="en-US" w:eastAsia="en-US" w:bidi="en-US"/>
      </w:rPr>
    </w:lvl>
    <w:lvl w:ilvl="8" w:tplc="2EB8CF18">
      <w:numFmt w:val="bullet"/>
      <w:lvlText w:val="•"/>
      <w:lvlJc w:val="left"/>
      <w:pPr>
        <w:ind w:left="8192" w:hanging="355"/>
      </w:pPr>
      <w:rPr>
        <w:rFonts w:hint="default"/>
        <w:lang w:val="en-US" w:eastAsia="en-US" w:bidi="en-US"/>
      </w:rPr>
    </w:lvl>
  </w:abstractNum>
  <w:num w:numId="1">
    <w:abstractNumId w:val="14"/>
  </w:num>
  <w:num w:numId="2">
    <w:abstractNumId w:val="5"/>
  </w:num>
  <w:num w:numId="3">
    <w:abstractNumId w:val="11"/>
  </w:num>
  <w:num w:numId="4">
    <w:abstractNumId w:val="9"/>
  </w:num>
  <w:num w:numId="5">
    <w:abstractNumId w:val="1"/>
  </w:num>
  <w:num w:numId="6">
    <w:abstractNumId w:val="12"/>
  </w:num>
  <w:num w:numId="7">
    <w:abstractNumId w:val="16"/>
  </w:num>
  <w:num w:numId="8">
    <w:abstractNumId w:val="17"/>
  </w:num>
  <w:num w:numId="9">
    <w:abstractNumId w:val="2"/>
  </w:num>
  <w:num w:numId="10">
    <w:abstractNumId w:val="4"/>
  </w:num>
  <w:num w:numId="11">
    <w:abstractNumId w:val="13"/>
  </w:num>
  <w:num w:numId="12">
    <w:abstractNumId w:val="8"/>
  </w:num>
  <w:num w:numId="13">
    <w:abstractNumId w:val="15"/>
  </w:num>
  <w:num w:numId="14">
    <w:abstractNumId w:val="7"/>
  </w:num>
  <w:num w:numId="15">
    <w:abstractNumId w:val="6"/>
  </w:num>
  <w:num w:numId="16">
    <w:abstractNumId w:val="3"/>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119E"/>
    <w:rsid w:val="000437D2"/>
    <w:rsid w:val="001D7739"/>
    <w:rsid w:val="00217E30"/>
    <w:rsid w:val="0024461B"/>
    <w:rsid w:val="002B72AC"/>
    <w:rsid w:val="00305C37"/>
    <w:rsid w:val="00410F8E"/>
    <w:rsid w:val="00451A8F"/>
    <w:rsid w:val="00463D1A"/>
    <w:rsid w:val="004E5C3C"/>
    <w:rsid w:val="00526162"/>
    <w:rsid w:val="0053501A"/>
    <w:rsid w:val="005A14F4"/>
    <w:rsid w:val="005B6803"/>
    <w:rsid w:val="007471B4"/>
    <w:rsid w:val="007864C0"/>
    <w:rsid w:val="00786B0C"/>
    <w:rsid w:val="007C7962"/>
    <w:rsid w:val="007F3D00"/>
    <w:rsid w:val="008D7F96"/>
    <w:rsid w:val="00974EA7"/>
    <w:rsid w:val="00985C77"/>
    <w:rsid w:val="00A37F45"/>
    <w:rsid w:val="00A52318"/>
    <w:rsid w:val="00A56CCA"/>
    <w:rsid w:val="00B426B2"/>
    <w:rsid w:val="00C770DE"/>
    <w:rsid w:val="00CF7110"/>
    <w:rsid w:val="00D04ACC"/>
    <w:rsid w:val="00D34BEC"/>
    <w:rsid w:val="00D626B8"/>
    <w:rsid w:val="00EA1382"/>
    <w:rsid w:val="00ED4803"/>
    <w:rsid w:val="00F5530D"/>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F1867-1330-482D-BD0A-5CA22474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0"/>
    <w:next w:val="a0"/>
    <w:link w:val="20"/>
    <w:uiPriority w:val="9"/>
    <w:semiHidden/>
    <w:unhideWhenUsed/>
    <w:qFormat/>
    <w:rsid w:val="005B680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lp1"/>
    <w:basedOn w:val="a0"/>
    <w:link w:val="a7"/>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lp1 Знак"/>
    <w:link w:val="a6"/>
    <w:uiPriority w:val="34"/>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character" w:customStyle="1" w:styleId="20">
    <w:name w:val="Заголовок 2 Знак"/>
    <w:basedOn w:val="a1"/>
    <w:link w:val="2"/>
    <w:uiPriority w:val="9"/>
    <w:semiHidden/>
    <w:rsid w:val="005B6803"/>
    <w:rPr>
      <w:rFonts w:asciiTheme="majorHAnsi" w:eastAsiaTheme="majorEastAsia" w:hAnsiTheme="majorHAnsi" w:cstheme="majorBidi"/>
      <w:b/>
      <w:bCs/>
      <w:color w:val="4472C4" w:themeColor="accent1"/>
      <w:sz w:val="26"/>
      <w:szCs w:val="26"/>
      <w:lang w:val="uk-UA"/>
    </w:rPr>
  </w:style>
  <w:style w:type="paragraph" w:customStyle="1" w:styleId="Default">
    <w:name w:val="Default"/>
    <w:rsid w:val="005B680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13">
    <w:name w:val="Без интервала1"/>
    <w:qFormat/>
    <w:rsid w:val="00217E30"/>
    <w:pPr>
      <w:suppressAutoHyphens/>
      <w:spacing w:after="0" w:line="240" w:lineRule="auto"/>
    </w:pPr>
    <w:rPr>
      <w:rFonts w:ascii="Calibri" w:eastAsia="Calibri" w:hAnsi="Calibri" w:cs="Liberation Serif"/>
      <w:kern w:val="2"/>
      <w:lang w:eastAsia="zh-CN"/>
    </w:rPr>
  </w:style>
  <w:style w:type="paragraph" w:customStyle="1" w:styleId="110">
    <w:name w:val="Заголовок11"/>
    <w:basedOn w:val="a0"/>
    <w:link w:val="14"/>
    <w:rsid w:val="00305C37"/>
    <w:pPr>
      <w:widowControl w:val="0"/>
      <w:tabs>
        <w:tab w:val="left" w:pos="360"/>
      </w:tabs>
      <w:suppressAutoHyphens/>
      <w:spacing w:before="240" w:after="60" w:line="240" w:lineRule="auto"/>
      <w:ind w:left="360" w:hanging="360"/>
      <w:jc w:val="both"/>
    </w:pPr>
    <w:rPr>
      <w:rFonts w:ascii="Times New Roman" w:eastAsia="Arial" w:hAnsi="Times New Roman" w:cs="Times New Roman"/>
      <w:b/>
      <w:caps/>
      <w:sz w:val="28"/>
      <w:szCs w:val="28"/>
      <w:lang w:eastAsia="zh-CN"/>
    </w:rPr>
  </w:style>
  <w:style w:type="character" w:customStyle="1" w:styleId="14">
    <w:name w:val="Заголовок1 Знак"/>
    <w:link w:val="110"/>
    <w:locked/>
    <w:rsid w:val="00305C37"/>
    <w:rPr>
      <w:rFonts w:ascii="Times New Roman" w:eastAsia="Arial" w:hAnsi="Times New Roman" w:cs="Times New Roman"/>
      <w:b/>
      <w:caps/>
      <w:sz w:val="28"/>
      <w:szCs w:val="2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3944</Words>
  <Characters>2249</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HP Inc.</cp:lastModifiedBy>
  <cp:revision>2</cp:revision>
  <cp:lastPrinted>2023-03-14T13:47:00Z</cp:lastPrinted>
  <dcterms:created xsi:type="dcterms:W3CDTF">2023-09-04T06:40:00Z</dcterms:created>
  <dcterms:modified xsi:type="dcterms:W3CDTF">2023-09-04T06:40:00Z</dcterms:modified>
</cp:coreProperties>
</file>