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505E5A">
        <w:rPr>
          <w:rFonts w:eastAsia="Calibri"/>
          <w:color w:val="000000"/>
          <w:sz w:val="28"/>
          <w:szCs w:val="28"/>
        </w:rPr>
        <w:t>Корм для тварин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</w:t>
      </w:r>
      <w:r w:rsidR="00505E5A">
        <w:rPr>
          <w:rFonts w:eastAsia="Calibri"/>
          <w:color w:val="000000"/>
          <w:sz w:val="28"/>
          <w:szCs w:val="28"/>
        </w:rPr>
        <w:t>1571</w:t>
      </w:r>
      <w:r>
        <w:rPr>
          <w:rFonts w:eastAsia="Calibri"/>
          <w:color w:val="000000"/>
          <w:sz w:val="28"/>
          <w:szCs w:val="28"/>
        </w:rPr>
        <w:t>0000-</w:t>
      </w:r>
      <w:r w:rsidR="00505E5A">
        <w:rPr>
          <w:rFonts w:eastAsia="Calibri"/>
          <w:color w:val="000000"/>
          <w:sz w:val="28"/>
          <w:szCs w:val="28"/>
        </w:rPr>
        <w:t>8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505E5A">
        <w:rPr>
          <w:rFonts w:eastAsia="Calibri"/>
          <w:color w:val="000000"/>
          <w:sz w:val="28"/>
          <w:szCs w:val="28"/>
        </w:rPr>
        <w:t>готові корми для сільськогосподарських та інших тварин</w:t>
      </w:r>
      <w:r w:rsidR="000329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(</w:t>
      </w:r>
      <w:r w:rsidR="00614053">
        <w:rPr>
          <w:rFonts w:eastAsia="Calibri"/>
          <w:color w:val="000000"/>
          <w:sz w:val="28"/>
          <w:szCs w:val="28"/>
        </w:rPr>
        <w:t>за адресою: м. Суми, вул. Юрія Вєтрова, 24.</w:t>
      </w:r>
      <w:r>
        <w:rPr>
          <w:rFonts w:eastAsia="Calibri"/>
          <w:color w:val="000000"/>
          <w:sz w:val="28"/>
          <w:szCs w:val="28"/>
        </w:rPr>
        <w:t>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</w:t>
      </w:r>
      <w:r w:rsidR="00614053">
        <w:rPr>
          <w:rFonts w:eastAsia="Calibri"/>
          <w:color w:val="000000"/>
          <w:sz w:val="28"/>
          <w:szCs w:val="28"/>
        </w:rPr>
        <w:t xml:space="preserve"> </w:t>
      </w:r>
      <w:r w:rsidR="00505E5A">
        <w:rPr>
          <w:rFonts w:eastAsia="Calibri"/>
          <w:color w:val="000000"/>
          <w:sz w:val="28"/>
          <w:szCs w:val="28"/>
        </w:rPr>
        <w:t>1571</w:t>
      </w:r>
      <w:r w:rsidR="00614053">
        <w:rPr>
          <w:rFonts w:eastAsia="Calibri"/>
          <w:color w:val="000000"/>
          <w:sz w:val="28"/>
          <w:szCs w:val="28"/>
        </w:rPr>
        <w:t>0000-</w:t>
      </w:r>
      <w:r w:rsidR="00505E5A">
        <w:rPr>
          <w:rFonts w:eastAsia="Calibri"/>
          <w:color w:val="000000"/>
          <w:sz w:val="28"/>
          <w:szCs w:val="28"/>
        </w:rPr>
        <w:t>8 готові корми для сільськогосподарських та інших тварин</w:t>
      </w:r>
      <w:r>
        <w:rPr>
          <w:rFonts w:eastAsia="Calibri"/>
          <w:color w:val="000000"/>
          <w:sz w:val="28"/>
          <w:szCs w:val="28"/>
        </w:rPr>
        <w:t>)»</w:t>
      </w:r>
      <w:r w:rsidR="0061405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7C3DB2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Ідентифікатор</w:t>
      </w:r>
      <w:r w:rsidR="006E0648"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="006E0648" w:rsidRPr="006E0648">
        <w:rPr>
          <w:b/>
          <w:sz w:val="28"/>
          <w:szCs w:val="28"/>
        </w:rPr>
        <w:t xml:space="preserve">: — </w:t>
      </w:r>
      <w:hyperlink r:id="rId8" w:tgtFrame="_blank" w:history="1">
        <w:r w:rsidRPr="007C3DB2">
          <w:rPr>
            <w:color w:val="0000FF"/>
            <w:u w:val="single"/>
          </w:rPr>
          <w:t>UA-2023-03-29-006616-a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789"/>
      </w:tblGrid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предмет закупівлі: </w:t>
            </w:r>
          </w:p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  <w:b/>
              </w:rPr>
            </w:pPr>
            <w:r w:rsidRPr="00582B72">
              <w:rPr>
                <w:rFonts w:cs="Calibri"/>
                <w:b/>
              </w:rPr>
              <w:t xml:space="preserve">Загальний обсяг поставки: </w:t>
            </w:r>
            <w:r w:rsidRPr="00582B72">
              <w:rPr>
                <w:rFonts w:cs="Calibri"/>
                <w:b/>
                <w:lang w:val="en-US"/>
              </w:rPr>
              <w:t>913</w:t>
            </w:r>
            <w:r w:rsidRPr="00582B72">
              <w:rPr>
                <w:rFonts w:cs="Calibri"/>
                <w:b/>
              </w:rPr>
              <w:t xml:space="preserve">,000 </w:t>
            </w:r>
          </w:p>
          <w:p w:rsidR="00582B72" w:rsidRPr="00582B72" w:rsidRDefault="00582B72" w:rsidP="00582B72">
            <w:pPr>
              <w:tabs>
                <w:tab w:val="left" w:pos="6465"/>
              </w:tabs>
              <w:jc w:val="both"/>
              <w:rPr>
                <w:rFonts w:cs="Calibri"/>
                <w:b/>
              </w:rPr>
            </w:pP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>Термін придатності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jc w:val="both"/>
              <w:rPr>
                <w:rFonts w:cs="Calibri"/>
              </w:rPr>
            </w:pPr>
            <w:r w:rsidRPr="00582B72">
              <w:t xml:space="preserve">           Строк придатності товару повинен становити не менше 80% від терміну зберігання даного виду товару з дня поставки його на склад Замовника.</w:t>
            </w: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Зовнішній вигляд 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Чистий, без сторонніх домішок, сипкий, без грудочок, </w:t>
            </w:r>
            <w:proofErr w:type="spellStart"/>
            <w:r w:rsidRPr="00582B72">
              <w:rPr>
                <w:rFonts w:cs="Calibri"/>
              </w:rPr>
              <w:t>комків</w:t>
            </w:r>
            <w:proofErr w:type="spellEnd"/>
            <w:r w:rsidRPr="00582B72">
              <w:rPr>
                <w:rFonts w:cs="Calibri"/>
              </w:rPr>
              <w:t>.</w:t>
            </w: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Вимоги 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jc w:val="both"/>
              <w:rPr>
                <w:rFonts w:cs="Calibri"/>
                <w:iCs/>
              </w:rPr>
            </w:pPr>
            <w:proofErr w:type="spellStart"/>
            <w:r w:rsidRPr="00582B72">
              <w:rPr>
                <w:rFonts w:cs="Calibri"/>
                <w:iCs/>
              </w:rPr>
              <w:t>Додаток-</w:t>
            </w:r>
            <w:proofErr w:type="spellEnd"/>
            <w:r w:rsidRPr="00582B72">
              <w:rPr>
                <w:rFonts w:cs="Calibri"/>
                <w:iCs/>
              </w:rPr>
              <w:t xml:space="preserve"> технічні, якісні та кількісні характеристики</w:t>
            </w: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>Споживча тара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>Постачальник  повинен  постачати товар в упаковці (тарі), що забезпечує захист його від пошкодження або псування під час транспортування та зберігання. Розфасований в нових мішках в заводській упаковці.</w:t>
            </w: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Маркування 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>Маркування з позначкою придатності, відповідним шрифтом, нанесеною фарбою  вільною від токсинів, відповідно діючого законодавства.</w:t>
            </w:r>
          </w:p>
        </w:tc>
      </w:tr>
      <w:tr w:rsidR="00582B72" w:rsidRPr="00582B72" w:rsidTr="007D4750">
        <w:tc>
          <w:tcPr>
            <w:tcW w:w="421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>Оцінка якості</w:t>
            </w:r>
          </w:p>
        </w:tc>
        <w:tc>
          <w:tcPr>
            <w:tcW w:w="5789" w:type="dxa"/>
          </w:tcPr>
          <w:p w:rsidR="00582B72" w:rsidRPr="00582B72" w:rsidRDefault="00582B72" w:rsidP="00582B72">
            <w:pPr>
              <w:tabs>
                <w:tab w:val="left" w:pos="6465"/>
              </w:tabs>
              <w:ind w:firstLine="709"/>
              <w:jc w:val="both"/>
              <w:rPr>
                <w:rFonts w:cs="Calibri"/>
              </w:rPr>
            </w:pPr>
            <w:r w:rsidRPr="00582B72">
              <w:rPr>
                <w:rFonts w:cs="Calibri"/>
              </w:rPr>
              <w:t xml:space="preserve">Продукція щодо показників якості повинна відповідати вимогам, встановленим до неї загальнообов’язковими на території України нормами і правилами, що відображено в сертифікаті </w:t>
            </w:r>
            <w:r w:rsidRPr="00582B72">
              <w:rPr>
                <w:rFonts w:cs="Calibri"/>
              </w:rPr>
              <w:lastRenderedPageBreak/>
              <w:t>відповідності, сертифікаті/паспорті якості або інших подібних документах.</w:t>
            </w:r>
          </w:p>
        </w:tc>
      </w:tr>
    </w:tbl>
    <w:p w:rsidR="00582B72" w:rsidRDefault="00582B72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85"/>
        <w:gridCol w:w="1418"/>
        <w:gridCol w:w="3577"/>
      </w:tblGrid>
      <w:tr w:rsidR="00582B72" w:rsidRPr="00582B72" w:rsidTr="007D4750">
        <w:trPr>
          <w:trHeight w:val="269"/>
        </w:trPr>
        <w:tc>
          <w:tcPr>
            <w:tcW w:w="1526" w:type="dxa"/>
            <w:shd w:val="clear" w:color="auto" w:fill="auto"/>
          </w:tcPr>
          <w:p w:rsidR="00582B72" w:rsidRPr="00582B72" w:rsidRDefault="00582B72" w:rsidP="00582B72">
            <w:pPr>
              <w:jc w:val="center"/>
            </w:pPr>
            <w:r w:rsidRPr="00582B72">
              <w:t>Найменування предмету закупівлі</w:t>
            </w:r>
          </w:p>
        </w:tc>
        <w:tc>
          <w:tcPr>
            <w:tcW w:w="4503" w:type="dxa"/>
            <w:gridSpan w:val="2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Службові собаки</w:t>
            </w:r>
          </w:p>
        </w:tc>
        <w:tc>
          <w:tcPr>
            <w:tcW w:w="3577" w:type="dxa"/>
            <w:vMerge w:val="restart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Кількість корму, кг</w:t>
            </w:r>
          </w:p>
        </w:tc>
      </w:tr>
      <w:tr w:rsidR="00582B72" w:rsidRPr="00582B72" w:rsidTr="007D4750">
        <w:trPr>
          <w:trHeight w:val="1053"/>
        </w:trPr>
        <w:tc>
          <w:tcPr>
            <w:tcW w:w="1526" w:type="dxa"/>
            <w:vMerge w:val="restart"/>
            <w:shd w:val="clear" w:color="auto" w:fill="auto"/>
          </w:tcPr>
          <w:p w:rsidR="00582B72" w:rsidRPr="00582B72" w:rsidRDefault="00582B72" w:rsidP="00582B72">
            <w:pPr>
              <w:jc w:val="center"/>
              <w:rPr>
                <w:lang w:val="ru-RU"/>
              </w:rPr>
            </w:pPr>
            <w:r w:rsidRPr="00582B72">
              <w:rPr>
                <w:rFonts w:eastAsia="Calibri"/>
                <w:iCs/>
                <w:color w:val="000000"/>
                <w:spacing w:val="4"/>
              </w:rPr>
              <w:t>(</w:t>
            </w:r>
            <w:r w:rsidRPr="00582B72">
              <w:t>К</w:t>
            </w:r>
            <w:r w:rsidRPr="00582B72">
              <w:rPr>
                <w:lang w:val="ru-RU"/>
              </w:rPr>
              <w:t xml:space="preserve">од </w:t>
            </w:r>
            <w:r w:rsidRPr="00582B72">
              <w:rPr>
                <w:bCs/>
                <w:color w:val="000000"/>
                <w:lang w:val="ru-RU"/>
              </w:rPr>
              <w:t xml:space="preserve">ДК </w:t>
            </w:r>
            <w:r w:rsidRPr="00582B72">
              <w:rPr>
                <w:bCs/>
                <w:color w:val="000000"/>
              </w:rPr>
              <w:t xml:space="preserve">021: 2015 </w:t>
            </w:r>
            <w:r w:rsidRPr="00582B72">
              <w:rPr>
                <w:bCs/>
                <w:color w:val="00000A"/>
                <w:lang w:val="ru-RU"/>
              </w:rPr>
              <w:t>15710000-8</w:t>
            </w:r>
            <w:r w:rsidRPr="00582B72">
              <w:rPr>
                <w:bCs/>
                <w:color w:val="00000A"/>
              </w:rPr>
              <w:t xml:space="preserve"> - Готові корми для </w:t>
            </w:r>
            <w:proofErr w:type="spellStart"/>
            <w:r w:rsidRPr="00582B72">
              <w:rPr>
                <w:bCs/>
                <w:color w:val="00000A"/>
              </w:rPr>
              <w:t>сільгосподарських</w:t>
            </w:r>
            <w:proofErr w:type="spellEnd"/>
            <w:r w:rsidRPr="00582B72">
              <w:rPr>
                <w:bCs/>
                <w:color w:val="00000A"/>
              </w:rPr>
              <w:t xml:space="preserve"> та інших тварин </w:t>
            </w:r>
          </w:p>
          <w:p w:rsidR="00582B72" w:rsidRPr="00582B72" w:rsidRDefault="00582B72" w:rsidP="00582B72">
            <w:pPr>
              <w:jc w:val="center"/>
              <w:rPr>
                <w:lang w:val="ru-RU"/>
              </w:rPr>
            </w:pPr>
          </w:p>
          <w:p w:rsidR="00582B72" w:rsidRPr="00582B72" w:rsidRDefault="00582B72" w:rsidP="00582B72">
            <w:pPr>
              <w:jc w:val="center"/>
              <w:rPr>
                <w:lang w:val="ru-RU"/>
              </w:rPr>
            </w:pPr>
          </w:p>
          <w:p w:rsidR="00582B72" w:rsidRPr="00582B72" w:rsidRDefault="00582B72" w:rsidP="00582B72">
            <w:pPr>
              <w:jc w:val="center"/>
              <w:rPr>
                <w:lang w:val="ru-RU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Порода/ найменування предмету закупівлі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кількість</w:t>
            </w:r>
          </w:p>
        </w:tc>
        <w:tc>
          <w:tcPr>
            <w:tcW w:w="3577" w:type="dxa"/>
            <w:vMerge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</w:p>
        </w:tc>
      </w:tr>
      <w:tr w:rsidR="00582B72" w:rsidRPr="00582B72" w:rsidTr="007D4750">
        <w:tc>
          <w:tcPr>
            <w:tcW w:w="1526" w:type="dxa"/>
            <w:vMerge/>
            <w:shd w:val="clear" w:color="auto" w:fill="auto"/>
          </w:tcPr>
          <w:p w:rsidR="00582B72" w:rsidRPr="00582B72" w:rsidRDefault="00582B72" w:rsidP="00582B72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 xml:space="preserve">Великі: </w:t>
            </w:r>
            <w:r w:rsidRPr="00582B72">
              <w:rPr>
                <w:lang w:val="en-US"/>
              </w:rPr>
              <w:t xml:space="preserve">20–40 </w:t>
            </w:r>
            <w:r w:rsidRPr="00582B72">
              <w:rPr>
                <w:lang w:val="ru-RU"/>
              </w:rPr>
              <w:t>кг</w:t>
            </w:r>
          </w:p>
          <w:p w:rsidR="00582B72" w:rsidRPr="00582B72" w:rsidRDefault="00582B72" w:rsidP="00582B72">
            <w:pPr>
              <w:jc w:val="center"/>
              <w:rPr>
                <w:shd w:val="clear" w:color="auto" w:fill="FFFFFF"/>
                <w:lang w:val="en-US" w:eastAsia="uk-UA"/>
              </w:rPr>
            </w:pPr>
            <w:r w:rsidRPr="00582B72">
              <w:rPr>
                <w:shd w:val="clear" w:color="auto" w:fill="FFFFFF"/>
                <w:lang w:eastAsia="uk-UA"/>
              </w:rPr>
              <w:t>(</w:t>
            </w:r>
            <w:r w:rsidRPr="00582B72">
              <w:rPr>
                <w:rFonts w:eastAsia="Calibri"/>
                <w:lang w:val="en-US" w:eastAsia="en-US"/>
              </w:rPr>
              <w:t>Brit Care Adult  Large Breed Lamb and Rice)</w:t>
            </w:r>
          </w:p>
          <w:p w:rsidR="00582B72" w:rsidRPr="00582B72" w:rsidRDefault="00582B72" w:rsidP="00582B72">
            <w:pPr>
              <w:jc w:val="center"/>
              <w:rPr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417,5</w:t>
            </w:r>
          </w:p>
        </w:tc>
      </w:tr>
      <w:tr w:rsidR="00582B72" w:rsidRPr="00582B72" w:rsidTr="007D4750">
        <w:tc>
          <w:tcPr>
            <w:tcW w:w="1526" w:type="dxa"/>
            <w:vMerge/>
            <w:shd w:val="clear" w:color="auto" w:fill="auto"/>
          </w:tcPr>
          <w:p w:rsidR="00582B72" w:rsidRPr="00582B72" w:rsidRDefault="00582B72" w:rsidP="00582B72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Середні:</w:t>
            </w:r>
            <w:r w:rsidRPr="00582B72">
              <w:rPr>
                <w:lang w:val="en-US"/>
              </w:rPr>
              <w:t xml:space="preserve">10–20 </w:t>
            </w:r>
            <w:r w:rsidRPr="00582B72">
              <w:rPr>
                <w:lang w:val="ru-RU"/>
              </w:rPr>
              <w:t>кг</w:t>
            </w:r>
          </w:p>
          <w:p w:rsidR="00582B72" w:rsidRPr="00582B72" w:rsidRDefault="00582B72" w:rsidP="00582B72">
            <w:pPr>
              <w:shd w:val="clear" w:color="auto" w:fill="FFFFFF"/>
              <w:jc w:val="center"/>
              <w:rPr>
                <w:lang w:val="en-US" w:eastAsia="uk-UA"/>
              </w:rPr>
            </w:pPr>
            <w:r w:rsidRPr="00582B72">
              <w:rPr>
                <w:lang w:eastAsia="uk-UA"/>
              </w:rPr>
              <w:t>(</w:t>
            </w:r>
            <w:r w:rsidRPr="00582B72">
              <w:rPr>
                <w:rFonts w:eastAsia="Calibri"/>
                <w:lang w:val="en-US" w:eastAsia="en-US"/>
              </w:rPr>
              <w:t>Brit Care Adult  Medium Breed Lamb and Rice)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343,5</w:t>
            </w:r>
          </w:p>
        </w:tc>
      </w:tr>
      <w:tr w:rsidR="00582B72" w:rsidRPr="00582B72" w:rsidTr="007D4750">
        <w:tc>
          <w:tcPr>
            <w:tcW w:w="1526" w:type="dxa"/>
            <w:vMerge/>
            <w:shd w:val="clear" w:color="auto" w:fill="auto"/>
          </w:tcPr>
          <w:p w:rsidR="00582B72" w:rsidRPr="00582B72" w:rsidRDefault="00582B72" w:rsidP="00582B72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Малі:</w:t>
            </w:r>
            <w:r w:rsidRPr="00582B72">
              <w:rPr>
                <w:lang w:val="en-US"/>
              </w:rPr>
              <w:t xml:space="preserve"> 4,5–10 </w:t>
            </w:r>
            <w:r w:rsidRPr="00582B72">
              <w:rPr>
                <w:lang w:val="ru-RU"/>
              </w:rPr>
              <w:t>кг</w:t>
            </w:r>
          </w:p>
          <w:p w:rsidR="00582B72" w:rsidRPr="00582B72" w:rsidRDefault="00582B72" w:rsidP="00582B72">
            <w:pPr>
              <w:shd w:val="clear" w:color="auto" w:fill="FFFFFF"/>
              <w:jc w:val="center"/>
              <w:rPr>
                <w:lang w:eastAsia="uk-UA"/>
              </w:rPr>
            </w:pPr>
            <w:r w:rsidRPr="00582B72">
              <w:rPr>
                <w:lang w:eastAsia="uk-UA"/>
              </w:rPr>
              <w:t>(</w:t>
            </w:r>
            <w:r w:rsidRPr="00582B72">
              <w:rPr>
                <w:rFonts w:eastAsia="Calibri"/>
                <w:lang w:val="en-US" w:eastAsia="en-US"/>
              </w:rPr>
              <w:t>Brit Care Adult  Small Breed Lamb and Rice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  <w:rPr>
                <w:highlight w:val="yellow"/>
              </w:rPr>
            </w:pPr>
            <w:r w:rsidRPr="00582B72">
              <w:t>152,0</w:t>
            </w:r>
          </w:p>
        </w:tc>
      </w:tr>
      <w:tr w:rsidR="00582B72" w:rsidRPr="00582B72" w:rsidTr="007D4750">
        <w:tc>
          <w:tcPr>
            <w:tcW w:w="1526" w:type="dxa"/>
            <w:shd w:val="clear" w:color="auto" w:fill="auto"/>
          </w:tcPr>
          <w:p w:rsidR="00582B72" w:rsidRPr="00582B72" w:rsidRDefault="00582B72" w:rsidP="00582B72">
            <w:pPr>
              <w:jc w:val="center"/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7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582B72" w:rsidRPr="00582B72" w:rsidRDefault="00582B72" w:rsidP="00582B72">
            <w:pPr>
              <w:jc w:val="center"/>
            </w:pPr>
            <w:r w:rsidRPr="00582B72">
              <w:t>913,0 кг</w:t>
            </w:r>
          </w:p>
        </w:tc>
      </w:tr>
    </w:tbl>
    <w:p w:rsidR="00582B72" w:rsidRPr="00582B72" w:rsidRDefault="00582B72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5D559B">
        <w:rPr>
          <w:sz w:val="28"/>
          <w:szCs w:val="28"/>
          <w:lang w:val="ru-RU"/>
        </w:rPr>
        <w:t>а</w:t>
      </w:r>
      <w:r w:rsidR="005D559B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закупів</w:t>
      </w:r>
      <w:r w:rsidR="00463FD3">
        <w:rPr>
          <w:sz w:val="28"/>
          <w:szCs w:val="28"/>
        </w:rPr>
        <w:t>лі</w:t>
      </w:r>
      <w:r w:rsidR="005D559B">
        <w:rPr>
          <w:sz w:val="28"/>
          <w:szCs w:val="28"/>
        </w:rPr>
        <w:t>:</w:t>
      </w:r>
      <w:r w:rsidR="0044255F" w:rsidRPr="0044255F">
        <w:rPr>
          <w:sz w:val="28"/>
          <w:szCs w:val="28"/>
        </w:rPr>
        <w:t xml:space="preserve">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5D559B">
        <w:rPr>
          <w:rFonts w:eastAsia="Calibri"/>
          <w:color w:val="000000"/>
          <w:sz w:val="28"/>
          <w:szCs w:val="28"/>
        </w:rPr>
        <w:t xml:space="preserve">Корм для тварин </w:t>
      </w:r>
      <w:r w:rsidR="005D559B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5D559B">
        <w:rPr>
          <w:rFonts w:eastAsia="Calibri"/>
          <w:color w:val="000000"/>
          <w:sz w:val="28"/>
          <w:szCs w:val="28"/>
        </w:rPr>
        <w:t xml:space="preserve"> - 15710000-8 готові корми для сільськогосподарських та інших тварин (за адресою: м. Суми, вул. Юрія Вєтрова, 24.)</w:t>
      </w:r>
      <w:r w:rsidR="005D559B" w:rsidRPr="006B0B43">
        <w:rPr>
          <w:sz w:val="28"/>
        </w:rPr>
        <w:t xml:space="preserve">: </w:t>
      </w:r>
      <w:r w:rsidR="005D559B" w:rsidRPr="001B6A9D">
        <w:rPr>
          <w:rFonts w:eastAsia="Calibri"/>
          <w:color w:val="000000"/>
          <w:sz w:val="28"/>
          <w:szCs w:val="28"/>
        </w:rPr>
        <w:t>ДК 021:2015</w:t>
      </w:r>
      <w:r w:rsidR="005D559B">
        <w:rPr>
          <w:rFonts w:eastAsia="Calibri"/>
          <w:color w:val="000000"/>
          <w:sz w:val="28"/>
          <w:szCs w:val="28"/>
        </w:rPr>
        <w:t xml:space="preserve"> - 15710000-8 готові корми для сільськогосподарських та інших тварин)</w:t>
      </w:r>
      <w:r>
        <w:rPr>
          <w:rFonts w:eastAsia="Calibri"/>
          <w:color w:val="000000"/>
          <w:sz w:val="28"/>
          <w:szCs w:val="28"/>
        </w:rPr>
        <w:t>»</w:t>
      </w:r>
      <w:r w:rsidR="00463FD3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5D559B">
        <w:rPr>
          <w:sz w:val="28"/>
          <w:szCs w:val="28"/>
        </w:rPr>
        <w:t>159690,00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F3237C" w:rsidRPr="00F3237C" w:rsidRDefault="00F3237C" w:rsidP="00F3237C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3237C">
        <w:rPr>
          <w:rFonts w:eastAsia="Calibri"/>
          <w:sz w:val="28"/>
          <w:szCs w:val="28"/>
          <w:lang w:eastAsia="en-US"/>
        </w:rPr>
        <w:t>На виконання  вимог наказу Міністерства фінансів України від 10.03.2021 №148 «Про кінологічне забезпечення в Державній митній службі України», в</w:t>
      </w:r>
      <w:r w:rsidRPr="00F3237C">
        <w:rPr>
          <w:sz w:val="28"/>
          <w:szCs w:val="28"/>
          <w:lang w:eastAsia="en-US"/>
        </w:rPr>
        <w:t>ідповідно до </w:t>
      </w:r>
      <w:hyperlink r:id="rId9" w:anchor="n4148" w:history="1">
        <w:r w:rsidRPr="00F3237C">
          <w:rPr>
            <w:color w:val="0000FF"/>
            <w:sz w:val="28"/>
            <w:szCs w:val="28"/>
            <w:u w:val="single"/>
            <w:lang w:eastAsia="en-US"/>
          </w:rPr>
          <w:t>пункту 18</w:t>
        </w:r>
      </w:hyperlink>
      <w:r w:rsidRPr="00F3237C">
        <w:rPr>
          <w:sz w:val="28"/>
          <w:szCs w:val="28"/>
          <w:lang w:eastAsia="en-US"/>
        </w:rPr>
        <w:t> частини другої статті 544 Митного кодексу України, </w:t>
      </w:r>
      <w:hyperlink r:id="rId10" w:anchor="n22" w:history="1">
        <w:r w:rsidRPr="00F3237C">
          <w:rPr>
            <w:color w:val="0000FF"/>
            <w:sz w:val="28"/>
            <w:szCs w:val="28"/>
            <w:u w:val="single"/>
            <w:lang w:eastAsia="en-US"/>
          </w:rPr>
          <w:t>підпункту 5</w:t>
        </w:r>
      </w:hyperlink>
      <w:r w:rsidRPr="00F3237C">
        <w:rPr>
          <w:sz w:val="28"/>
          <w:szCs w:val="28"/>
          <w:lang w:eastAsia="en-US"/>
        </w:rPr>
        <w:t> пункту 4 Положення про Міністерство фінансів України, затвердженого постановою Кабінету Міністрів України від 20 серпня 2014 року № 375, постанов Кабінету Міністрів України від 18 грудня 2018 року </w:t>
      </w:r>
      <w:hyperlink r:id="rId11" w:history="1">
        <w:r w:rsidRPr="00F3237C">
          <w:rPr>
            <w:color w:val="0000FF"/>
            <w:sz w:val="28"/>
            <w:szCs w:val="28"/>
            <w:u w:val="single"/>
            <w:lang w:eastAsia="en-US"/>
          </w:rPr>
          <w:t>№ 1200</w:t>
        </w:r>
      </w:hyperlink>
      <w:r w:rsidRPr="00F3237C">
        <w:rPr>
          <w:sz w:val="28"/>
          <w:szCs w:val="28"/>
          <w:lang w:eastAsia="en-US"/>
        </w:rPr>
        <w:t> «Про утворення Державної податкової служби України та Державної митної служби України», від 02 жовтня 2019 року </w:t>
      </w:r>
      <w:hyperlink r:id="rId12" w:history="1">
        <w:r w:rsidRPr="00F3237C">
          <w:rPr>
            <w:color w:val="0000FF"/>
            <w:sz w:val="28"/>
            <w:szCs w:val="28"/>
            <w:u w:val="single"/>
            <w:lang w:eastAsia="en-US"/>
          </w:rPr>
          <w:t>№ 858</w:t>
        </w:r>
      </w:hyperlink>
      <w:r w:rsidRPr="00F3237C">
        <w:rPr>
          <w:sz w:val="28"/>
          <w:szCs w:val="28"/>
          <w:lang w:eastAsia="en-US"/>
        </w:rPr>
        <w:t> «Про утворення територіальних органів Державної митної служби», з метою встановлення єдиного порядку організації кінологічного забезпечення в Державній митній службі України, Сумській митниці необхідно провести закупівлю в 2023 році в кількості  913 кг</w:t>
      </w:r>
      <w:r>
        <w:rPr>
          <w:sz w:val="28"/>
          <w:szCs w:val="28"/>
          <w:lang w:eastAsia="en-US"/>
        </w:rPr>
        <w:t>.</w:t>
      </w:r>
    </w:p>
    <w:p w:rsidR="00F3237C" w:rsidRDefault="00F3237C" w:rsidP="007919B9">
      <w:pPr>
        <w:ind w:firstLine="567"/>
        <w:contextualSpacing/>
        <w:jc w:val="both"/>
      </w:pPr>
    </w:p>
    <w:p w:rsidR="007F7F9F" w:rsidRDefault="007F7F9F" w:rsidP="007919B9">
      <w:pPr>
        <w:ind w:firstLine="567"/>
        <w:contextualSpacing/>
        <w:jc w:val="both"/>
      </w:pP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64E6F" w:rsidRPr="007C2BD8" w:rsidSect="000B7912">
      <w:headerReference w:type="default" r:id="rId13"/>
      <w:headerReference w:type="first" r:id="rId14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AC" w:rsidRDefault="000655AC">
      <w:r>
        <w:separator/>
      </w:r>
    </w:p>
  </w:endnote>
  <w:endnote w:type="continuationSeparator" w:id="0">
    <w:p w:rsidR="000655AC" w:rsidRDefault="000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AC" w:rsidRDefault="000655AC">
      <w:r>
        <w:separator/>
      </w:r>
    </w:p>
  </w:footnote>
  <w:footnote w:type="continuationSeparator" w:id="0">
    <w:p w:rsidR="000655AC" w:rsidRDefault="0006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9-006616-a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online.com.ua/documents/show/480893___6445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online.com.ua/documents/show/369384___7076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online.com.ua/documents/show/356365___663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329815___55697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3902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2023-03-31T10:09:00Z</dcterms:modified>
</cp:coreProperties>
</file>