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366860" w:rsidRPr="00FD3566" w:rsidTr="0039688E">
        <w:tc>
          <w:tcPr>
            <w:tcW w:w="10031" w:type="dxa"/>
            <w:gridSpan w:val="2"/>
            <w:shd w:val="clear" w:color="auto" w:fill="auto"/>
          </w:tcPr>
          <w:p w:rsidR="00366860" w:rsidRPr="00FD3566" w:rsidRDefault="00366860" w:rsidP="0039688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b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66860" w:rsidRPr="00FD3566" w:rsidTr="0039688E">
        <w:tc>
          <w:tcPr>
            <w:tcW w:w="2376" w:type="dxa"/>
            <w:shd w:val="clear" w:color="auto" w:fill="auto"/>
          </w:tcPr>
          <w:p w:rsidR="00366860" w:rsidRPr="00FD3566" w:rsidRDefault="00366860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566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655" w:type="dxa"/>
            <w:shd w:val="clear" w:color="auto" w:fill="auto"/>
          </w:tcPr>
          <w:p w:rsidR="00366860" w:rsidRPr="00864821" w:rsidRDefault="00366860" w:rsidP="0039688E">
            <w:pPr>
              <w:pStyle w:val="a5"/>
              <w:ind w:left="0" w:firstLine="34"/>
              <w:jc w:val="both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Природний газ </w:t>
            </w:r>
            <w:r w:rsidRPr="00864821">
              <w:rPr>
                <w:rFonts w:ascii="Times New Roman" w:hAnsi="Times New Roman"/>
                <w:b/>
                <w:sz w:val="24"/>
              </w:rPr>
              <w:t xml:space="preserve">(ДК 021:2015 код </w:t>
            </w:r>
            <w:r w:rsidRPr="00261F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09120000-6 – газове паливо</w:t>
            </w:r>
            <w:r w:rsidRPr="00261F93">
              <w:rPr>
                <w:rFonts w:ascii="Times New Roman" w:hAnsi="Times New Roman"/>
                <w:b/>
                <w:sz w:val="24"/>
              </w:rPr>
              <w:t>)</w:t>
            </w:r>
            <w:r w:rsidRPr="00DD4C27">
              <w:rPr>
                <w:sz w:val="24"/>
              </w:rPr>
              <w:t xml:space="preserve"> </w:t>
            </w:r>
          </w:p>
        </w:tc>
      </w:tr>
      <w:tr w:rsidR="00366860" w:rsidRPr="00FD3566" w:rsidTr="0039688E">
        <w:trPr>
          <w:trHeight w:val="3821"/>
        </w:trPr>
        <w:tc>
          <w:tcPr>
            <w:tcW w:w="2376" w:type="dxa"/>
            <w:shd w:val="clear" w:color="auto" w:fill="auto"/>
          </w:tcPr>
          <w:p w:rsidR="00366860" w:rsidRPr="00FD3566" w:rsidRDefault="00366860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p w:rsidR="00366860" w:rsidRDefault="00366860" w:rsidP="0039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860" w:rsidRDefault="00366860" w:rsidP="00366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Детальний опис предмета закупівлі:</w:t>
            </w:r>
          </w:p>
          <w:tbl>
            <w:tblPr>
              <w:tblW w:w="7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0"/>
              <w:gridCol w:w="2987"/>
            </w:tblGrid>
            <w:tr w:rsidR="00366860" w:rsidTr="0039688E">
              <w:trPr>
                <w:trHeight w:val="55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Назва предмета закупівлі 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Природний газ</w:t>
                  </w:r>
                </w:p>
              </w:tc>
            </w:tr>
            <w:tr w:rsidR="00366860" w:rsidTr="0039688E">
              <w:trPr>
                <w:trHeight w:val="55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Код ДК 021:2015 за Єдиним закупівельним словником 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09120000-6 – газове паливо</w:t>
                  </w:r>
                </w:p>
              </w:tc>
            </w:tr>
            <w:tr w:rsidR="00366860" w:rsidTr="0039688E">
              <w:trPr>
                <w:trHeight w:val="55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bookmarkStart w:id="0" w:name="_heading=h.6nupd4wi4rmk" w:colFirst="0" w:colLast="0"/>
                  <w:bookmarkEnd w:id="0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природний газ: 09123000-7 – природний газ</w:t>
                  </w:r>
                </w:p>
              </w:tc>
            </w:tr>
            <w:tr w:rsidR="00366860" w:rsidTr="0039688E">
              <w:trPr>
                <w:trHeight w:val="63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Pr="004504B6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504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66860" w:rsidRPr="004504B6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тисяча кубічних </w:t>
                  </w:r>
                  <w:r w:rsidRPr="004504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метр</w:t>
                  </w:r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ів</w:t>
                  </w:r>
                  <w:r w:rsidRPr="004504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(тис. </w:t>
                  </w:r>
                  <w:proofErr w:type="spellStart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куб.м</w:t>
                  </w:r>
                  <w:proofErr w:type="spellEnd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.)</w:t>
                  </w:r>
                </w:p>
                <w:p w:rsidR="00366860" w:rsidRPr="004504B6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6860" w:rsidTr="0039688E">
              <w:trPr>
                <w:trHeight w:val="63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Pr="004504B6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504B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Кількість (обсяг), </w:t>
                  </w:r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тис. </w:t>
                  </w:r>
                  <w:proofErr w:type="spellStart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куб.м</w:t>
                  </w:r>
                  <w:proofErr w:type="spellEnd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Pr="004504B6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93,000  </w:t>
                  </w:r>
                  <w:proofErr w:type="spellStart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тис.м.куб</w:t>
                  </w:r>
                  <w:proofErr w:type="spellEnd"/>
                  <w:r w:rsidRPr="004504B6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366860" w:rsidTr="0039688E">
              <w:trPr>
                <w:trHeight w:val="63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Місце поставки товару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80100,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Львівська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обл., м. Червоноград,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Львівська,50 </w:t>
                  </w:r>
                </w:p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81000,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Львівська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обл.,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Яворівський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смт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Краковець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М.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Вербицького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54, </w:t>
                  </w:r>
                </w:p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81321,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Львівська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обл., </w:t>
                  </w: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Яворівський</w:t>
                  </w: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р-н, с.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Шегині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Дружби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201,216 </w:t>
                  </w:r>
                </w:p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79000, м</w:t>
                  </w:r>
                  <w:proofErr w:type="gram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.Л</w:t>
                  </w:r>
                  <w:proofErr w:type="gram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ьвів,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Костюшка,1 </w:t>
                  </w:r>
                </w:p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79000, м.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Львів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Городоцька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,, </w:t>
                  </w:r>
                </w:p>
                <w:p w:rsidR="00366860" w:rsidRPr="00261F93" w:rsidRDefault="00366860" w:rsidP="00366860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80600,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Львівська</w:t>
                  </w:r>
                  <w:proofErr w:type="spell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обл. м. Броди, </w:t>
                  </w:r>
                  <w:proofErr w:type="spell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вул</w:t>
                  </w:r>
                  <w:proofErr w:type="spellEnd"/>
                  <w:proofErr w:type="gramStart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 І.</w:t>
                  </w:r>
                  <w:proofErr w:type="gramEnd"/>
                  <w:r w:rsidRPr="00261F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Богуна,1а.</w:t>
                  </w:r>
                </w:p>
              </w:tc>
            </w:tr>
            <w:tr w:rsidR="00366860" w:rsidTr="0039688E">
              <w:trPr>
                <w:trHeight w:val="632"/>
              </w:trPr>
              <w:tc>
                <w:tcPr>
                  <w:tcW w:w="4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hanging="2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Строк поставки товару</w:t>
                  </w:r>
                </w:p>
              </w:tc>
              <w:tc>
                <w:tcPr>
                  <w:tcW w:w="29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66860" w:rsidRDefault="00366860" w:rsidP="003968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hanging="2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61F9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Цілодобово до 31.12.2023 включно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366860" w:rsidRDefault="00366860" w:rsidP="0039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860" w:rsidRDefault="00366860" w:rsidP="00366860">
            <w:pPr>
              <w:numPr>
                <w:ilvl w:val="0"/>
                <w:numId w:val="1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Постачання природного газу, його технічні та якісні характеристики повинні відповідати  нормам чинного законодавства України:</w:t>
            </w:r>
          </w:p>
          <w:p w:rsidR="00366860" w:rsidRDefault="00366860" w:rsidP="00366860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Закону України «Про ринок природного газу» № 329-VIII від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09.04.2015;</w:t>
            </w:r>
          </w:p>
          <w:p w:rsidR="00366860" w:rsidRDefault="00366860" w:rsidP="00366860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      </w:r>
          </w:p>
          <w:p w:rsidR="00366860" w:rsidRDefault="00366860" w:rsidP="00366860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      </w:r>
          </w:p>
          <w:p w:rsidR="00366860" w:rsidRDefault="00366860" w:rsidP="00366860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      </w:r>
          </w:p>
          <w:p w:rsidR="00366860" w:rsidRDefault="00366860" w:rsidP="00366860">
            <w:pPr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іншим нормативно-правовим актам, прийнятим на виконання Закону України «Про ринок природного газу».</w:t>
            </w:r>
          </w:p>
          <w:p w:rsidR="00366860" w:rsidRDefault="00366860" w:rsidP="0039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66860" w:rsidRDefault="00366860" w:rsidP="003668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uppressAutoHyphens/>
              <w:spacing w:after="0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Вимоги щодо якості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предмета закупівлі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366860" w:rsidRDefault="00366860" w:rsidP="0039688E">
            <w:pPr>
              <w:shd w:val="clear" w:color="auto" w:fill="FFFFFF"/>
              <w:spacing w:after="0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      </w:r>
          </w:p>
          <w:p w:rsidR="00366860" w:rsidRDefault="00366860" w:rsidP="0039688E">
            <w:pPr>
              <w:shd w:val="clear" w:color="auto" w:fill="FFFFFF"/>
              <w:spacing w:after="0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      </w:r>
          </w:p>
          <w:p w:rsidR="00366860" w:rsidRDefault="00366860" w:rsidP="003968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66860" w:rsidRDefault="00366860" w:rsidP="00366860">
            <w:pPr>
              <w:numPr>
                <w:ilvl w:val="0"/>
                <w:numId w:val="1"/>
              </w:numPr>
              <w:tabs>
                <w:tab w:val="left" w:pos="284"/>
                <w:tab w:val="left" w:pos="993"/>
                <w:tab w:val="left" w:pos="1560"/>
              </w:tabs>
              <w:suppressAutoHyphens/>
              <w:spacing w:after="0"/>
              <w:ind w:leftChars="-1" w:left="0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Особливі вимоги до предмета закупівлі.</w:t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4.1. 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Ціна на предмет даної закупівлі обов'язково повинна включати до вартості ціни тендерної пропозиції вартість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послуг, пов’язаних з транспортуванням газу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до точки входу в газорозподільну систему, до якої підключено об’єкти Замовника,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При цьому до ціни газу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не включається вартість послуг з розподілу природного газу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, що є предметом регулювання окремого договору між Замовником та Оператором газорозподільної системи.</w:t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 w:line="276" w:lineRule="auto"/>
              <w:ind w:hanging="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eastAsia="Times New Roman" w:hAnsi="Times New Roman"/>
                <w:sz w:val="14"/>
                <w:szCs w:val="14"/>
                <w:highlight w:val="white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Умови постачання.</w:t>
            </w:r>
          </w:p>
          <w:p w:rsidR="00366860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 w:line="276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ab/>
              <w:t>5.1. Постачальник зобов’язаний забезпечити своєчасну реєстрацію споживача в Реєстрі споживачів постачальника (на інформаційній платформі Оператора ГТС) у відповідному розрахунковому періоді.</w:t>
            </w:r>
          </w:p>
          <w:p w:rsidR="00366860" w:rsidRPr="00261F93" w:rsidRDefault="00366860" w:rsidP="0039688E">
            <w:pPr>
              <w:tabs>
                <w:tab w:val="left" w:pos="284"/>
                <w:tab w:val="left" w:pos="993"/>
                <w:tab w:val="left" w:pos="1560"/>
              </w:tabs>
              <w:spacing w:after="0" w:line="276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ab/>
              <w:t xml:space="preserve">5.2. Розподіл природного газу об'єктів Замовника (Споживача) здійснюється оператором ГРМ (відповідно до Реєстру суб’єктів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природних монополій, які провадять господарську діяльність у сфері енергетики). </w:t>
            </w:r>
          </w:p>
        </w:tc>
      </w:tr>
      <w:tr w:rsidR="00366860" w:rsidRPr="00FD3566" w:rsidTr="0039688E">
        <w:tc>
          <w:tcPr>
            <w:tcW w:w="2376" w:type="dxa"/>
            <w:shd w:val="clear" w:color="auto" w:fill="auto"/>
          </w:tcPr>
          <w:p w:rsidR="00366860" w:rsidRPr="00FD3566" w:rsidRDefault="00366860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566">
              <w:rPr>
                <w:rFonts w:ascii="Times New Roman" w:hAnsi="Times New Roman"/>
                <w:sz w:val="24"/>
                <w:szCs w:val="24"/>
              </w:rPr>
              <w:lastRenderedPageBreak/>
              <w:t>Обгрунтування</w:t>
            </w:r>
            <w:proofErr w:type="spellEnd"/>
            <w:r w:rsidRPr="00FD3566">
              <w:rPr>
                <w:rFonts w:ascii="Times New Roman" w:hAnsi="Times New Roman"/>
                <w:sz w:val="24"/>
                <w:szCs w:val="24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655" w:type="dxa"/>
            <w:shd w:val="clear" w:color="auto" w:fill="auto"/>
          </w:tcPr>
          <w:p w:rsidR="00366860" w:rsidRPr="00864821" w:rsidRDefault="00366860" w:rsidP="00396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21">
              <w:rPr>
                <w:rFonts w:ascii="Times New Roman" w:hAnsi="Times New Roman"/>
                <w:sz w:val="24"/>
                <w:szCs w:val="24"/>
              </w:rPr>
              <w:t xml:space="preserve"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</w:t>
            </w:r>
            <w:r w:rsidRPr="00864821">
              <w:rPr>
                <w:rFonts w:ascii="Times New Roman" w:hAnsi="Times New Roman"/>
                <w:sz w:val="24"/>
                <w:szCs w:val="24"/>
              </w:rPr>
              <w:br/>
              <w:t xml:space="preserve">№ 275 та становить </w:t>
            </w:r>
            <w:r>
              <w:rPr>
                <w:rFonts w:ascii="Times New Roman" w:hAnsi="Times New Roman"/>
                <w:sz w:val="24"/>
                <w:szCs w:val="24"/>
              </w:rPr>
              <w:t>1 539 511,77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грн. з ПДВ. Розмір бюджетного призначення на 2023 рік становить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1 539 511,77</w:t>
            </w:r>
            <w:r w:rsidRPr="00864821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</w:tc>
      </w:tr>
    </w:tbl>
    <w:p w:rsidR="00853447" w:rsidRDefault="00853447">
      <w:bookmarkStart w:id="1" w:name="_GoBack"/>
      <w:bookmarkEnd w:id="1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6625"/>
    <w:multiLevelType w:val="hybridMultilevel"/>
    <w:tmpl w:val="732AA826"/>
    <w:lvl w:ilvl="0" w:tplc="20468352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A5A6E"/>
    <w:multiLevelType w:val="multilevel"/>
    <w:tmpl w:val="D95E771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524B4E37"/>
    <w:multiLevelType w:val="multilevel"/>
    <w:tmpl w:val="CAF81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C"/>
    <w:rsid w:val="00366860"/>
    <w:rsid w:val="00853447"/>
    <w:rsid w:val="00C70B25"/>
    <w:rsid w:val="00F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366860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366860"/>
    <w:rPr>
      <w:rFonts w:ascii="Calibri" w:eastAsia="Calibri" w:hAnsi="Calibri" w:cs="Times New Roman"/>
      <w:sz w:val="20"/>
      <w:szCs w:val="20"/>
      <w:lang w:val="ru-RU"/>
    </w:rPr>
  </w:style>
  <w:style w:type="paragraph" w:styleId="a5">
    <w:name w:val="Body Text Indent"/>
    <w:basedOn w:val="a"/>
    <w:link w:val="a6"/>
    <w:uiPriority w:val="99"/>
    <w:unhideWhenUsed/>
    <w:rsid w:val="00366860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36686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8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1"/>
    <w:qFormat/>
    <w:rsid w:val="00366860"/>
    <w:pPr>
      <w:ind w:left="720"/>
      <w:contextualSpacing/>
    </w:pPr>
    <w:rPr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366860"/>
    <w:rPr>
      <w:rFonts w:ascii="Calibri" w:eastAsia="Calibri" w:hAnsi="Calibri" w:cs="Times New Roman"/>
      <w:sz w:val="20"/>
      <w:szCs w:val="20"/>
      <w:lang w:val="ru-RU"/>
    </w:rPr>
  </w:style>
  <w:style w:type="paragraph" w:styleId="a5">
    <w:name w:val="Body Text Indent"/>
    <w:basedOn w:val="a"/>
    <w:link w:val="a6"/>
    <w:uiPriority w:val="99"/>
    <w:unhideWhenUsed/>
    <w:rsid w:val="00366860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3668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2961</Words>
  <Characters>1688</Characters>
  <Application>Microsoft Office Word</Application>
  <DocSecurity>0</DocSecurity>
  <Lines>14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2023-10-03T06:29:00Z</dcterms:created>
  <dcterms:modified xsi:type="dcterms:W3CDTF">2023-10-03T06:30:00Z</dcterms:modified>
</cp:coreProperties>
</file>