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40F" w:rsidRDefault="005C140F" w:rsidP="005C140F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C140F" w:rsidRDefault="005C140F" w:rsidP="005C140F">
      <w:pPr>
        <w:pStyle w:val="1ShiftAlt"/>
        <w:jc w:val="center"/>
        <w:rPr>
          <w:rFonts w:cs="Times New Roman"/>
          <w:i w:val="0"/>
          <w:szCs w:val="24"/>
        </w:rPr>
      </w:pPr>
      <w:r w:rsidRPr="005C140F">
        <w:rPr>
          <w:rFonts w:cs="Times New Roman"/>
          <w:i w:val="0"/>
          <w:szCs w:val="24"/>
          <w:lang w:val="ru-RU"/>
        </w:rPr>
        <w:t>(</w:t>
      </w:r>
      <w:r>
        <w:rPr>
          <w:rFonts w:cs="Times New Roman"/>
          <w:i w:val="0"/>
          <w:szCs w:val="24"/>
        </w:rPr>
        <w:t>відповідно до пункту 4</w:t>
      </w:r>
      <w:r>
        <w:rPr>
          <w:rFonts w:cs="Times New Roman"/>
          <w:i w:val="0"/>
          <w:szCs w:val="24"/>
          <w:vertAlign w:val="superscript"/>
        </w:rPr>
        <w:t>1</w:t>
      </w:r>
      <w:r>
        <w:rPr>
          <w:rFonts w:cs="Times New Roman"/>
          <w:i w:val="0"/>
          <w:szCs w:val="24"/>
        </w:rPr>
        <w:t xml:space="preserve"> постанови КМУ від 11.10.2016 № 710 «Про ефективне використання державних коштів» (зі змінами)</w:t>
      </w:r>
    </w:p>
    <w:p w:rsidR="005C140F" w:rsidRDefault="005C140F" w:rsidP="005C140F">
      <w:pPr>
        <w:pStyle w:val="1ShiftAlt"/>
        <w:jc w:val="center"/>
        <w:rPr>
          <w:rFonts w:cs="Times New Roman"/>
          <w:i w:val="0"/>
          <w:szCs w:val="24"/>
        </w:rPr>
      </w:pPr>
    </w:p>
    <w:p w:rsidR="005C140F" w:rsidRPr="005C140F" w:rsidRDefault="005C140F" w:rsidP="005C140F">
      <w:pPr>
        <w:ind w:firstLine="709"/>
        <w:contextualSpacing/>
        <w:jc w:val="both"/>
      </w:pPr>
      <w:r w:rsidRPr="005C140F">
        <w:rPr>
          <w:b/>
        </w:rPr>
        <w:t xml:space="preserve">1. Найменування, місцезнаходження та ідентифікаційний код замовника </w:t>
      </w:r>
      <w:r w:rsidRPr="005C140F">
        <w:rPr>
          <w:b/>
        </w:rPr>
        <w:br/>
        <w:t xml:space="preserve">в Єдиному державному реєстрі юридичних осіб, фізичних осіб - підприємців та громадських формувань, його категорія: </w:t>
      </w:r>
      <w:r w:rsidRPr="005C140F">
        <w:t xml:space="preserve">Державна митна служба України; </w:t>
      </w:r>
      <w:r w:rsidRPr="005C140F">
        <w:br/>
        <w:t>вул. Дегтярівська, 11-Г, м. Київ, 04119; код за ЄДРПОУ – 43115923; категорія замовника – орган державної  влади.</w:t>
      </w:r>
    </w:p>
    <w:p w:rsidR="005C140F" w:rsidRPr="00293DB8" w:rsidRDefault="005C140F" w:rsidP="005C140F">
      <w:pPr>
        <w:pStyle w:val="1ShiftAlt"/>
        <w:jc w:val="center"/>
        <w:rPr>
          <w:rFonts w:cs="Times New Roman"/>
          <w:i w:val="0"/>
          <w:szCs w:val="24"/>
        </w:rPr>
      </w:pPr>
    </w:p>
    <w:p w:rsidR="005C140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iCs/>
          <w:sz w:val="24"/>
          <w:lang w:val="uk-UA"/>
        </w:rPr>
      </w:pPr>
      <w:r>
        <w:rPr>
          <w:sz w:val="24"/>
          <w:lang w:val="uk-UA"/>
        </w:rPr>
        <w:t>2</w:t>
      </w:r>
      <w:r>
        <w:rPr>
          <w:sz w:val="24"/>
          <w:lang w:val="uk-UA"/>
        </w:rPr>
        <w:t xml:space="preserve">. </w:t>
      </w:r>
      <w:r w:rsidRPr="000D78B9">
        <w:rPr>
          <w:sz w:val="24"/>
          <w:lang w:val="uk-UA"/>
        </w:rPr>
        <w:t xml:space="preserve">Предмет закупівлі: (зазначається назва предмета закупівлі та код 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 </w:t>
      </w:r>
      <w:r w:rsidRPr="000D78B9">
        <w:rPr>
          <w:b w:val="0"/>
          <w:iCs/>
          <w:sz w:val="24"/>
        </w:rPr>
        <w:t>Послуги з технічної діагностики, технічного обслуговування, ремонту та повірки вагових комплексів для зважування транспортних засобів» за кодом ДК 021:2015 50530000-9 - Послуги з ремонту і технічного обслуговування техніки</w:t>
      </w:r>
      <w:r>
        <w:rPr>
          <w:b w:val="0"/>
          <w:iCs/>
          <w:sz w:val="24"/>
          <w:lang w:val="uk-UA"/>
        </w:rPr>
        <w:t>.</w:t>
      </w:r>
    </w:p>
    <w:p w:rsidR="005C140F" w:rsidRPr="000D78B9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iCs/>
          <w:sz w:val="24"/>
          <w:lang w:val="uk-UA"/>
        </w:rPr>
      </w:pPr>
    </w:p>
    <w:p w:rsidR="005C140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3</w:t>
      </w:r>
      <w:r w:rsidRPr="000D78B9">
        <w:rPr>
          <w:sz w:val="24"/>
          <w:lang w:val="uk-UA"/>
        </w:rPr>
        <w:t>. Обґрунтування доцільності закупівлі  (чим зумовлена необхідність закупівлі, мета закупівлі, посилання на вимоги чинного законодавства)</w:t>
      </w:r>
      <w:r>
        <w:rPr>
          <w:sz w:val="24"/>
          <w:lang w:val="uk-UA"/>
        </w:rPr>
        <w:t xml:space="preserve">. </w:t>
      </w:r>
      <w:r w:rsidRPr="0094009F">
        <w:rPr>
          <w:b w:val="0"/>
          <w:bCs/>
          <w:sz w:val="24"/>
          <w:lang w:val="uk-UA"/>
        </w:rPr>
        <w:t>З</w:t>
      </w:r>
      <w:r w:rsidRPr="0094009F">
        <w:rPr>
          <w:b w:val="0"/>
          <w:bCs/>
          <w:sz w:val="24"/>
        </w:rPr>
        <w:t>абезпечення виконання</w:t>
      </w:r>
      <w:r w:rsidRPr="0094009F">
        <w:rPr>
          <w:b w:val="0"/>
          <w:sz w:val="24"/>
        </w:rPr>
        <w:t xml:space="preserve"> Указу Президента України від 26 травня 2017 року № 146/2017 «Про заходи, пов</w:t>
      </w:r>
      <w:r w:rsidRPr="0094009F">
        <w:rPr>
          <w:b w:val="0"/>
          <w:sz w:val="24"/>
          <w:lang w:val="uk-UA"/>
        </w:rPr>
        <w:t>’</w:t>
      </w:r>
      <w:r w:rsidRPr="0094009F">
        <w:rPr>
          <w:b w:val="0"/>
          <w:sz w:val="24"/>
        </w:rPr>
        <w:t>язані із запровадженням Європейським Союзом безвізового режиму для громадян України». Скорочення часу проведення митного контролю та підвищення його ефективності.</w:t>
      </w:r>
      <w:r w:rsidRPr="0094009F">
        <w:rPr>
          <w:b w:val="0"/>
          <w:sz w:val="24"/>
          <w:lang w:val="uk-UA"/>
        </w:rPr>
        <w:t xml:space="preserve"> </w:t>
      </w:r>
      <w:r w:rsidRPr="0094009F">
        <w:rPr>
          <w:rStyle w:val="rvts9"/>
          <w:b w:val="0"/>
          <w:bCs/>
          <w:sz w:val="24"/>
        </w:rPr>
        <w:t>Згідно із статтею 324 Митного кодексу України з</w:t>
      </w:r>
      <w:r w:rsidRPr="0094009F">
        <w:rPr>
          <w:b w:val="0"/>
          <w:sz w:val="24"/>
        </w:rPr>
        <w:t xml:space="preserve"> метою забезпечення правильності розрахунку та нарахування єдиного збору, який справляється в пунктах пропуску через державний кордон України, складові якого визначені статтею 2 Закону України від 04 листопада 1999 року № 1212-</w:t>
      </w:r>
      <w:r w:rsidRPr="0094009F">
        <w:rPr>
          <w:b w:val="0"/>
          <w:sz w:val="24"/>
          <w:lang w:val="en-US"/>
        </w:rPr>
        <w:t>XIV</w:t>
      </w:r>
      <w:r w:rsidRPr="0094009F">
        <w:rPr>
          <w:b w:val="0"/>
          <w:sz w:val="24"/>
        </w:rPr>
        <w:t xml:space="preserve"> «Про єдиний збір, який справляється у пунктах пропуску (пунктах контролю) через державний кордон» </w:t>
      </w:r>
      <w:r w:rsidRPr="0094009F">
        <w:rPr>
          <w:b w:val="0"/>
          <w:bCs/>
          <w:sz w:val="24"/>
        </w:rPr>
        <w:t xml:space="preserve">забезпечення безперебійної роботи структурних підрозділів Держмитслужби, а саме пунктів пропуску із використанням працездатних та повірених вагових </w:t>
      </w:r>
      <w:r w:rsidRPr="0094009F">
        <w:rPr>
          <w:b w:val="0"/>
          <w:sz w:val="24"/>
        </w:rPr>
        <w:t>комплексів для зважування транспортних засобів.</w:t>
      </w:r>
      <w:r w:rsidRPr="0094009F">
        <w:rPr>
          <w:b w:val="0"/>
          <w:sz w:val="24"/>
          <w:lang w:val="uk-UA"/>
        </w:rPr>
        <w:t xml:space="preserve"> </w:t>
      </w:r>
    </w:p>
    <w:p w:rsidR="005C140F" w:rsidRPr="0094009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</w:p>
    <w:p w:rsidR="005C140F" w:rsidRPr="0094009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4</w:t>
      </w:r>
      <w:r w:rsidRPr="000D78B9">
        <w:rPr>
          <w:sz w:val="24"/>
          <w:lang w:val="uk-UA"/>
        </w:rPr>
        <w:t>. Обґрунтування обсягів закупівлі (відповідно до чого визначено обсяги закупівлі або на підставі чого обраховано)</w:t>
      </w:r>
      <w:r w:rsidRPr="0094009F">
        <w:rPr>
          <w:b w:val="0"/>
          <w:sz w:val="24"/>
          <w:lang w:val="uk-UA"/>
        </w:rPr>
        <w:t xml:space="preserve"> обсяги закупівель визначені відповідно до наявності </w:t>
      </w:r>
      <w:r w:rsidRPr="0094009F">
        <w:rPr>
          <w:b w:val="0"/>
          <w:bCs/>
          <w:sz w:val="24"/>
        </w:rPr>
        <w:t xml:space="preserve">вагових </w:t>
      </w:r>
      <w:r w:rsidRPr="0094009F">
        <w:rPr>
          <w:b w:val="0"/>
          <w:sz w:val="24"/>
        </w:rPr>
        <w:t>комплексів для зважування транспортних засобів</w:t>
      </w:r>
      <w:r w:rsidRPr="0094009F">
        <w:rPr>
          <w:b w:val="0"/>
          <w:sz w:val="24"/>
          <w:lang w:val="uk-UA"/>
        </w:rPr>
        <w:t xml:space="preserve"> в пунктах пропуску та потреб у здійсненні їх технічного обслуговування, ремонту та повірки. </w:t>
      </w:r>
    </w:p>
    <w:p w:rsidR="005C140F" w:rsidRPr="0094009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</w:p>
    <w:p w:rsidR="005C140F" w:rsidRPr="0094009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  <w:r>
        <w:rPr>
          <w:sz w:val="24"/>
          <w:lang w:val="uk-UA"/>
        </w:rPr>
        <w:t>5</w:t>
      </w:r>
      <w:r w:rsidRPr="000D78B9">
        <w:rPr>
          <w:sz w:val="24"/>
          <w:lang w:val="uk-UA"/>
        </w:rPr>
        <w:t xml:space="preserve">. Обґрунтування технічних та якісних характеристик закупівлі (якісні характеристики) </w:t>
      </w:r>
      <w:r w:rsidRPr="0094009F">
        <w:rPr>
          <w:b w:val="0"/>
          <w:sz w:val="24"/>
          <w:lang w:val="uk-UA"/>
        </w:rPr>
        <w:t xml:space="preserve">визначено відповідно до потреб замовника </w:t>
      </w:r>
      <w:r w:rsidRPr="000D78B9">
        <w:rPr>
          <w:sz w:val="24"/>
          <w:lang w:val="uk-UA"/>
        </w:rPr>
        <w:t>та з урахуванням загальноприйнятих норм і стандартів для зазначеного предмета закупівлі.</w:t>
      </w:r>
    </w:p>
    <w:p w:rsidR="005C140F" w:rsidRPr="0094009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sz w:val="24"/>
          <w:lang w:val="uk-UA"/>
        </w:rPr>
      </w:pPr>
    </w:p>
    <w:p w:rsidR="005C140F" w:rsidRPr="0094009F" w:rsidRDefault="005C140F" w:rsidP="005C140F">
      <w:pPr>
        <w:ind w:firstLine="567"/>
        <w:contextualSpacing/>
        <w:jc w:val="both"/>
        <w:rPr>
          <w:b/>
          <w:i/>
        </w:rPr>
      </w:pPr>
      <w:r>
        <w:rPr>
          <w:b/>
        </w:rPr>
        <w:t>6</w:t>
      </w:r>
      <w:bookmarkStart w:id="0" w:name="_GoBack"/>
      <w:bookmarkEnd w:id="0"/>
      <w:r w:rsidRPr="000D78B9">
        <w:rPr>
          <w:b/>
        </w:rPr>
        <w:t>. Обґрунтування бюджетного призначення та/або очікуваної вартості предмета закупівлі.</w:t>
      </w:r>
      <w:r w:rsidRPr="0094009F">
        <w:t xml:space="preserve"> </w:t>
      </w:r>
      <w:r>
        <w:t>Н</w:t>
      </w:r>
      <w:r w:rsidRPr="0094009F">
        <w:t>аказом Міністерства розвитку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 Так, очікувана вартість предмету закупівлі визначена на підставі аналогічних до</w:t>
      </w:r>
      <w:r>
        <w:t>говорів за попередні періоди.</w:t>
      </w:r>
    </w:p>
    <w:p w:rsidR="005C140F" w:rsidRPr="0094009F" w:rsidRDefault="005C140F" w:rsidP="005C140F">
      <w:pPr>
        <w:pStyle w:val="a"/>
        <w:numPr>
          <w:ilvl w:val="0"/>
          <w:numId w:val="0"/>
        </w:numPr>
        <w:spacing w:before="0" w:after="0"/>
        <w:ind w:firstLine="567"/>
        <w:jc w:val="both"/>
        <w:rPr>
          <w:b w:val="0"/>
          <w:i/>
          <w:sz w:val="24"/>
          <w:lang w:val="uk-UA"/>
        </w:rPr>
      </w:pPr>
    </w:p>
    <w:p w:rsidR="00FC3E89" w:rsidRDefault="00FC3E89"/>
    <w:sectPr w:rsidR="00FC3E89" w:rsidSect="0094009F">
      <w:pgSz w:w="11906" w:h="16838" w:code="9"/>
      <w:pgMar w:top="993" w:right="851" w:bottom="709" w:left="1418" w:header="567" w:footer="567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6940F6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0F"/>
    <w:rsid w:val="005C140F"/>
    <w:rsid w:val="00FC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07FB"/>
  <w15:chartTrackingRefBased/>
  <w15:docId w15:val="{FA3A3E18-703D-48C7-A663-D0F27510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C1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5C140F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5C140F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5C140F"/>
    <w:pPr>
      <w:numPr>
        <w:ilvl w:val="2"/>
      </w:numPr>
    </w:pPr>
  </w:style>
  <w:style w:type="paragraph" w:customStyle="1" w:styleId="4">
    <w:name w:val="Номер4"/>
    <w:basedOn w:val="3"/>
    <w:rsid w:val="005C140F"/>
    <w:pPr>
      <w:numPr>
        <w:ilvl w:val="3"/>
      </w:numPr>
    </w:pPr>
  </w:style>
  <w:style w:type="paragraph" w:customStyle="1" w:styleId="5">
    <w:name w:val="Номер5"/>
    <w:basedOn w:val="4"/>
    <w:rsid w:val="005C140F"/>
    <w:pPr>
      <w:numPr>
        <w:ilvl w:val="4"/>
      </w:numPr>
    </w:pPr>
  </w:style>
  <w:style w:type="paragraph" w:customStyle="1" w:styleId="6">
    <w:name w:val="Номер6"/>
    <w:basedOn w:val="5"/>
    <w:rsid w:val="005C140F"/>
    <w:pPr>
      <w:numPr>
        <w:ilvl w:val="5"/>
      </w:numPr>
    </w:pPr>
  </w:style>
  <w:style w:type="paragraph" w:customStyle="1" w:styleId="7">
    <w:name w:val="Номер7"/>
    <w:basedOn w:val="6"/>
    <w:rsid w:val="005C140F"/>
    <w:pPr>
      <w:numPr>
        <w:ilvl w:val="6"/>
      </w:numPr>
    </w:pPr>
  </w:style>
  <w:style w:type="paragraph" w:customStyle="1" w:styleId="8">
    <w:name w:val="Номер8"/>
    <w:basedOn w:val="7"/>
    <w:rsid w:val="005C140F"/>
    <w:pPr>
      <w:numPr>
        <w:ilvl w:val="7"/>
      </w:numPr>
    </w:pPr>
  </w:style>
  <w:style w:type="paragraph" w:customStyle="1" w:styleId="9">
    <w:name w:val="Номер9"/>
    <w:basedOn w:val="8"/>
    <w:rsid w:val="005C140F"/>
    <w:pPr>
      <w:numPr>
        <w:ilvl w:val="8"/>
      </w:numPr>
    </w:pPr>
  </w:style>
  <w:style w:type="paragraph" w:customStyle="1" w:styleId="1ShiftAlt">
    <w:name w:val="Додаток_заголовок 1 (Додаток___Shift+Alt)"/>
    <w:uiPriority w:val="2"/>
    <w:rsid w:val="005C140F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character" w:customStyle="1" w:styleId="rvts9">
    <w:name w:val="rvts9"/>
    <w:basedOn w:val="a1"/>
    <w:rsid w:val="005C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2023-10-05T05:50:00Z</dcterms:created>
  <dcterms:modified xsi:type="dcterms:W3CDTF">2023-10-05T05:54:00Z</dcterms:modified>
</cp:coreProperties>
</file>