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18B" w:rsidRPr="00327204" w:rsidRDefault="0086318B" w:rsidP="008E7A07">
      <w:pPr>
        <w:ind w:firstLine="12474"/>
        <w:jc w:val="both"/>
        <w:rPr>
          <w:rStyle w:val="rvts15"/>
          <w:sz w:val="20"/>
          <w:szCs w:val="20"/>
          <w:lang w:val="uk-UA"/>
        </w:rPr>
      </w:pPr>
    </w:p>
    <w:p w:rsidR="004F7BB4" w:rsidRPr="00A8765E" w:rsidRDefault="0085283D" w:rsidP="005B4B1E">
      <w:pPr>
        <w:tabs>
          <w:tab w:val="left" w:pos="1342"/>
        </w:tabs>
        <w:jc w:val="center"/>
        <w:rPr>
          <w:b/>
          <w:lang w:val="uk-UA"/>
        </w:rPr>
      </w:pPr>
      <w:r w:rsidRPr="00A8765E">
        <w:rPr>
          <w:b/>
          <w:lang w:val="uk-UA"/>
        </w:rPr>
        <w:t>Опис пос</w:t>
      </w:r>
      <w:r w:rsidR="007E7E46" w:rsidRPr="00A8765E">
        <w:rPr>
          <w:b/>
          <w:lang w:val="uk-UA"/>
        </w:rPr>
        <w:t>а</w:t>
      </w:r>
      <w:r w:rsidRPr="00A8765E">
        <w:rPr>
          <w:b/>
          <w:lang w:val="uk-UA"/>
        </w:rPr>
        <w:t>ди</w:t>
      </w:r>
    </w:p>
    <w:p w:rsidR="00A8765E" w:rsidRDefault="00F43A32" w:rsidP="00F43A32">
      <w:pPr>
        <w:tabs>
          <w:tab w:val="left" w:pos="1342"/>
        </w:tabs>
        <w:jc w:val="center"/>
        <w:rPr>
          <w:b/>
          <w:lang w:val="uk-UA"/>
        </w:rPr>
      </w:pPr>
      <w:r>
        <w:rPr>
          <w:b/>
          <w:lang w:val="uk-UA"/>
        </w:rPr>
        <w:t>головного</w:t>
      </w:r>
      <w:r w:rsidR="00A8765E" w:rsidRPr="00A8765E">
        <w:rPr>
          <w:b/>
          <w:lang w:val="uk-UA"/>
        </w:rPr>
        <w:t xml:space="preserve"> державного інспектора відділу </w:t>
      </w:r>
      <w:r>
        <w:rPr>
          <w:b/>
          <w:lang w:val="uk-UA"/>
        </w:rPr>
        <w:t xml:space="preserve">контролю митної вартості управління митних платежів, контролю митної вартості та митно-тарифного регулювання </w:t>
      </w:r>
      <w:proofErr w:type="spellStart"/>
      <w:r>
        <w:rPr>
          <w:b/>
          <w:lang w:val="uk-UA"/>
        </w:rPr>
        <w:t>ЗЕД</w:t>
      </w:r>
      <w:proofErr w:type="spellEnd"/>
      <w:r>
        <w:rPr>
          <w:b/>
          <w:lang w:val="uk-UA"/>
        </w:rPr>
        <w:t xml:space="preserve"> Київської митниці</w:t>
      </w:r>
    </w:p>
    <w:p w:rsidR="00873B43" w:rsidRDefault="00873B43" w:rsidP="00F43A32">
      <w:pPr>
        <w:tabs>
          <w:tab w:val="left" w:pos="1342"/>
        </w:tabs>
        <w:jc w:val="center"/>
        <w:rPr>
          <w:b/>
          <w:lang w:val="uk-UA"/>
        </w:rPr>
      </w:pPr>
    </w:p>
    <w:p w:rsidR="00873B43" w:rsidRPr="00873B43" w:rsidRDefault="00873B43" w:rsidP="00F43A32">
      <w:pPr>
        <w:tabs>
          <w:tab w:val="left" w:pos="1342"/>
        </w:tabs>
        <w:jc w:val="center"/>
        <w:rPr>
          <w:lang w:val="uk-UA"/>
        </w:rPr>
      </w:pPr>
      <w:r w:rsidRPr="00873B43">
        <w:rPr>
          <w:lang w:val="uk-UA"/>
        </w:rPr>
        <w:t>(</w:t>
      </w:r>
      <w:r w:rsidR="00CE6360">
        <w:rPr>
          <w:lang w:val="uk-UA"/>
        </w:rPr>
        <w:t xml:space="preserve">місце розташування: </w:t>
      </w:r>
      <w:bookmarkStart w:id="0" w:name="_GoBack"/>
      <w:bookmarkEnd w:id="0"/>
      <w:r w:rsidRPr="00873B43">
        <w:rPr>
          <w:lang w:val="uk-UA"/>
        </w:rPr>
        <w:t xml:space="preserve">бульвар Вацлава Гавела, 8А, </w:t>
      </w:r>
      <w:proofErr w:type="spellStart"/>
      <w:r w:rsidRPr="00873B43">
        <w:rPr>
          <w:lang w:val="uk-UA"/>
        </w:rPr>
        <w:t>м.Київ</w:t>
      </w:r>
      <w:proofErr w:type="spellEnd"/>
      <w:r w:rsidRPr="00873B43">
        <w:rPr>
          <w:lang w:val="uk-UA"/>
        </w:rPr>
        <w:t>.)</w:t>
      </w:r>
    </w:p>
    <w:p w:rsidR="005B4B1E" w:rsidRPr="005C19F0" w:rsidRDefault="005B4B1E" w:rsidP="005B4B1E">
      <w:pPr>
        <w:tabs>
          <w:tab w:val="left" w:pos="1342"/>
        </w:tabs>
        <w:jc w:val="center"/>
        <w:rPr>
          <w:b/>
          <w:sz w:val="16"/>
          <w:szCs w:val="16"/>
          <w:lang w:val="uk-UA"/>
        </w:rPr>
      </w:pPr>
    </w:p>
    <w:tbl>
      <w:tblPr>
        <w:tblW w:w="4996" w:type="pct"/>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tblPr>
      <w:tblGrid>
        <w:gridCol w:w="510"/>
        <w:gridCol w:w="3188"/>
        <w:gridCol w:w="7150"/>
      </w:tblGrid>
      <w:tr w:rsidR="001D0000" w:rsidRPr="002A2D30" w:rsidTr="00E815F0">
        <w:trPr>
          <w:trHeight w:val="31"/>
          <w:tblCellSpacing w:w="22" w:type="dxa"/>
        </w:trPr>
        <w:tc>
          <w:tcPr>
            <w:tcW w:w="4959" w:type="pct"/>
            <w:gridSpan w:val="3"/>
          </w:tcPr>
          <w:p w:rsidR="00857C44" w:rsidRPr="002A2D30" w:rsidRDefault="00857C44">
            <w:pPr>
              <w:pStyle w:val="a3"/>
              <w:jc w:val="center"/>
              <w:rPr>
                <w:b/>
                <w:lang w:val="uk-UA"/>
              </w:rPr>
            </w:pPr>
            <w:r w:rsidRPr="002A2D30">
              <w:rPr>
                <w:b/>
                <w:lang w:val="uk-UA"/>
              </w:rPr>
              <w:t>Загальні умови</w:t>
            </w:r>
          </w:p>
        </w:tc>
      </w:tr>
      <w:tr w:rsidR="001D0000" w:rsidRPr="002A2D30" w:rsidTr="003F5D07">
        <w:trPr>
          <w:trHeight w:val="752"/>
          <w:tblCellSpacing w:w="22" w:type="dxa"/>
        </w:trPr>
        <w:tc>
          <w:tcPr>
            <w:tcW w:w="1667" w:type="pct"/>
            <w:gridSpan w:val="2"/>
          </w:tcPr>
          <w:p w:rsidR="002C105E" w:rsidRPr="002A2D30" w:rsidRDefault="002C105E">
            <w:pPr>
              <w:pStyle w:val="a3"/>
              <w:rPr>
                <w:b/>
                <w:lang w:val="uk-UA"/>
              </w:rPr>
            </w:pPr>
            <w:r w:rsidRPr="002A2D30">
              <w:rPr>
                <w:b/>
                <w:lang w:val="uk-UA"/>
              </w:rPr>
              <w:t xml:space="preserve">Посадові </w:t>
            </w:r>
            <w:proofErr w:type="spellStart"/>
            <w:r w:rsidRPr="002A2D30">
              <w:rPr>
                <w:b/>
                <w:lang w:val="uk-UA"/>
              </w:rPr>
              <w:t>обовʼязки</w:t>
            </w:r>
            <w:proofErr w:type="spellEnd"/>
          </w:p>
        </w:tc>
        <w:tc>
          <w:tcPr>
            <w:tcW w:w="3272" w:type="pct"/>
          </w:tcPr>
          <w:p w:rsidR="00F43A32" w:rsidRPr="001D6A0B" w:rsidRDefault="00F43A32" w:rsidP="00F43A32">
            <w:pPr>
              <w:jc w:val="both"/>
              <w:rPr>
                <w:lang w:val="uk-UA"/>
              </w:rPr>
            </w:pPr>
            <w:r w:rsidRPr="001D6A0B">
              <w:rPr>
                <w:lang w:val="uk-UA"/>
              </w:rPr>
              <w:t xml:space="preserve">1. </w:t>
            </w:r>
            <w:r w:rsidR="00555EAE" w:rsidRPr="001D6A0B">
              <w:rPr>
                <w:lang w:val="uk-UA"/>
              </w:rPr>
              <w:t xml:space="preserve">Підготовка та направлення </w:t>
            </w:r>
            <w:proofErr w:type="spellStart"/>
            <w:r w:rsidR="00555EAE" w:rsidRPr="001D6A0B">
              <w:rPr>
                <w:lang w:val="uk-UA"/>
              </w:rPr>
              <w:t>проє</w:t>
            </w:r>
            <w:r w:rsidRPr="001D6A0B">
              <w:rPr>
                <w:lang w:val="uk-UA"/>
              </w:rPr>
              <w:t>ктів</w:t>
            </w:r>
            <w:proofErr w:type="spellEnd"/>
            <w:r w:rsidRPr="001D6A0B">
              <w:rPr>
                <w:lang w:val="uk-UA"/>
              </w:rPr>
              <w:t xml:space="preserve"> запитів до відповідних підрозділів Держмитслужби, митниці для їх подальшого направлення до митних органів іноземних держав щодо перевірки автентичності документів, які надавалися на підтвердження заявленої митної вартості.</w:t>
            </w:r>
          </w:p>
          <w:p w:rsidR="00F43A32" w:rsidRPr="001D6A0B" w:rsidRDefault="00F43A32" w:rsidP="00F43A32">
            <w:pPr>
              <w:jc w:val="both"/>
              <w:rPr>
                <w:lang w:val="uk-UA"/>
              </w:rPr>
            </w:pPr>
            <w:r w:rsidRPr="001D6A0B">
              <w:rPr>
                <w:lang w:val="uk-UA"/>
              </w:rPr>
              <w:t>2. Прийняття рішень про коригування заявленої митної вартості товарів, які ввозяться на митну територію України з поміщенням в митний режим імпорту  у випадках, визначених законодавством.</w:t>
            </w:r>
          </w:p>
          <w:p w:rsidR="00F43A32" w:rsidRPr="001D6A0B" w:rsidRDefault="00F43A32" w:rsidP="00F43A32">
            <w:pPr>
              <w:jc w:val="both"/>
              <w:rPr>
                <w:lang w:val="uk-UA"/>
              </w:rPr>
            </w:pPr>
            <w:r w:rsidRPr="001D6A0B">
              <w:rPr>
                <w:lang w:val="uk-UA"/>
              </w:rPr>
              <w:t xml:space="preserve">3. Здійснення загального та вибіркового контролю правильності визначення суб’єктом </w:t>
            </w:r>
            <w:proofErr w:type="spellStart"/>
            <w:r w:rsidRPr="001D6A0B">
              <w:rPr>
                <w:lang w:val="uk-UA"/>
              </w:rPr>
              <w:t>ЗЕД</w:t>
            </w:r>
            <w:proofErr w:type="spellEnd"/>
            <w:r w:rsidRPr="001D6A0B">
              <w:rPr>
                <w:lang w:val="uk-UA"/>
              </w:rPr>
              <w:t xml:space="preserve"> митної вартості з метою виявлення і недопущення фактів ухилення від оподаткування у повному обсязі при митному оформленні товарів.</w:t>
            </w:r>
          </w:p>
          <w:p w:rsidR="00F43A32" w:rsidRPr="001D6A0B" w:rsidRDefault="00F43A32" w:rsidP="00F43A32">
            <w:pPr>
              <w:pStyle w:val="a3"/>
              <w:spacing w:before="0" w:beforeAutospacing="0" w:after="0" w:afterAutospacing="0"/>
              <w:jc w:val="both"/>
              <w:rPr>
                <w:lang w:val="uk-UA"/>
              </w:rPr>
            </w:pPr>
            <w:r w:rsidRPr="001D6A0B">
              <w:rPr>
                <w:lang w:val="uk-UA"/>
              </w:rPr>
              <w:t xml:space="preserve">4. Здійснення загального аналізу, виявлення та оцінка ризиків щодо </w:t>
            </w:r>
            <w:proofErr w:type="spellStart"/>
            <w:r w:rsidRPr="001D6A0B">
              <w:rPr>
                <w:lang w:val="uk-UA"/>
              </w:rPr>
              <w:t>заявлення</w:t>
            </w:r>
            <w:proofErr w:type="spellEnd"/>
            <w:r w:rsidRPr="001D6A0B">
              <w:rPr>
                <w:lang w:val="uk-UA"/>
              </w:rPr>
              <w:t xml:space="preserve"> декларантом або уповноваженою ним особою неповних та/або недостовірних відомостей про митну вартість товарів, у тому  числі невірного визначення митної вартості товарів шляхом співставлення рівня заявленої митної вартості товарів з рівнем митної вартості ідентичних або подібних (аналогічних) товарів, митне оформлення яких уже завершене.</w:t>
            </w:r>
          </w:p>
          <w:p w:rsidR="00FA4555" w:rsidRPr="002A2D30" w:rsidRDefault="00555EAE" w:rsidP="005113EE">
            <w:pPr>
              <w:pStyle w:val="a3"/>
              <w:spacing w:before="0" w:beforeAutospacing="0" w:after="0" w:afterAutospacing="0"/>
              <w:jc w:val="both"/>
              <w:rPr>
                <w:lang w:val="uk-UA"/>
              </w:rPr>
            </w:pPr>
            <w:r w:rsidRPr="001D6A0B">
              <w:rPr>
                <w:lang w:val="uk-UA"/>
              </w:rPr>
              <w:t>5. Розгляд за запитами митних постів (відділів митного оформлення) спірних та складних питань при визначенні митної вартості</w:t>
            </w:r>
          </w:p>
        </w:tc>
      </w:tr>
      <w:tr w:rsidR="001D0000" w:rsidRPr="002A2D30" w:rsidTr="003F5D07">
        <w:trPr>
          <w:trHeight w:val="1591"/>
          <w:tblCellSpacing w:w="22" w:type="dxa"/>
        </w:trPr>
        <w:tc>
          <w:tcPr>
            <w:tcW w:w="1667" w:type="pct"/>
            <w:gridSpan w:val="2"/>
          </w:tcPr>
          <w:p w:rsidR="002C105E" w:rsidRPr="002A2D30" w:rsidRDefault="002C105E" w:rsidP="00B74754">
            <w:pPr>
              <w:pStyle w:val="a3"/>
              <w:spacing w:before="0" w:beforeAutospacing="0" w:after="0" w:afterAutospacing="0"/>
              <w:rPr>
                <w:b/>
                <w:lang w:val="uk-UA"/>
              </w:rPr>
            </w:pPr>
            <w:r w:rsidRPr="002A2D30">
              <w:rPr>
                <w:b/>
                <w:lang w:val="uk-UA"/>
              </w:rPr>
              <w:t>Умови оплати праці</w:t>
            </w:r>
          </w:p>
        </w:tc>
        <w:tc>
          <w:tcPr>
            <w:tcW w:w="3272" w:type="pct"/>
          </w:tcPr>
          <w:p w:rsidR="00F724B7" w:rsidRPr="00F724B7" w:rsidRDefault="00F724B7" w:rsidP="00F724B7">
            <w:pPr>
              <w:jc w:val="both"/>
              <w:rPr>
                <w:lang w:val="uk-UA"/>
              </w:rPr>
            </w:pPr>
            <w:r w:rsidRPr="00F724B7">
              <w:rPr>
                <w:lang w:val="uk-UA"/>
              </w:rPr>
              <w:t xml:space="preserve">Посадовий оклад – </w:t>
            </w:r>
            <w:r w:rsidR="00E83B93">
              <w:rPr>
                <w:lang w:val="uk-UA"/>
              </w:rPr>
              <w:t>12 300</w:t>
            </w:r>
            <w:r w:rsidRPr="00F724B7">
              <w:rPr>
                <w:lang w:val="uk-UA"/>
              </w:rPr>
              <w:t xml:space="preserve"> гривень;</w:t>
            </w:r>
          </w:p>
          <w:p w:rsidR="002C105E" w:rsidRPr="002A2D30" w:rsidRDefault="00F724B7" w:rsidP="00F724B7">
            <w:pPr>
              <w:jc w:val="both"/>
            </w:pPr>
            <w:r w:rsidRPr="00F724B7">
              <w:rPr>
                <w:lang w:val="uk-UA"/>
              </w:rPr>
              <w:t>надбавки за вислугу років, за спеціальне звання посадових осіб митних органів, за виконання особливо важливої роботи, за персональну кваліфікацію, за виконання особистих ключових показників ефективності встановлюється відповідно до постанови Кабінету Міністрів України від 20 жовтня 2021 року № 1103 «Деякі питання оплати праці посадових осіб та працівників митних органів»</w:t>
            </w:r>
          </w:p>
        </w:tc>
      </w:tr>
      <w:tr w:rsidR="001D0000" w:rsidRPr="002A2D30" w:rsidTr="003F5D07">
        <w:trPr>
          <w:trHeight w:val="18"/>
          <w:tblCellSpacing w:w="22" w:type="dxa"/>
        </w:trPr>
        <w:tc>
          <w:tcPr>
            <w:tcW w:w="1667" w:type="pct"/>
            <w:gridSpan w:val="2"/>
          </w:tcPr>
          <w:p w:rsidR="002C105E" w:rsidRPr="002A2D30" w:rsidRDefault="002C105E">
            <w:pPr>
              <w:pStyle w:val="a3"/>
              <w:rPr>
                <w:b/>
                <w:lang w:val="uk-UA"/>
              </w:rPr>
            </w:pPr>
            <w:r w:rsidRPr="002A2D30">
              <w:rPr>
                <w:b/>
                <w:lang w:val="uk-UA"/>
              </w:rPr>
              <w:t>Інформація про строковість чи безстроковість призначення на посаду</w:t>
            </w:r>
          </w:p>
        </w:tc>
        <w:tc>
          <w:tcPr>
            <w:tcW w:w="3272" w:type="pct"/>
          </w:tcPr>
          <w:p w:rsidR="002C105E" w:rsidRPr="00A97C8D" w:rsidRDefault="00BA419C" w:rsidP="00A75833">
            <w:pPr>
              <w:pStyle w:val="a3"/>
              <w:jc w:val="both"/>
              <w:rPr>
                <w:lang w:val="uk-UA"/>
              </w:rPr>
            </w:pPr>
            <w:r>
              <w:rPr>
                <w:lang w:val="uk-UA"/>
              </w:rPr>
              <w:t>Н</w:t>
            </w:r>
            <w:r w:rsidR="00197288">
              <w:rPr>
                <w:lang w:val="uk-UA"/>
              </w:rPr>
              <w:t xml:space="preserve">а умовах строкового договору до призначення на цю посаду переможця конкурсу або до спливу дванадцятимісячного строку після припинення чи скасування </w:t>
            </w:r>
            <w:r w:rsidR="00A97C8D">
              <w:rPr>
                <w:lang w:val="uk-UA"/>
              </w:rPr>
              <w:t>воєнного стану відповідно до Закону України від 12 травня 2015 року № 389-</w:t>
            </w:r>
            <w:r w:rsidR="00A97C8D">
              <w:rPr>
                <w:lang w:val="en-US"/>
              </w:rPr>
              <w:t>VIII</w:t>
            </w:r>
            <w:r w:rsidR="00A97C8D">
              <w:rPr>
                <w:lang w:val="uk-UA"/>
              </w:rPr>
              <w:t xml:space="preserve"> «Про правовий режим воєнного стану», із змінами, внесеними Законом України від 12 травня 2022 року № 2259-</w:t>
            </w:r>
            <w:r w:rsidR="00A97C8D">
              <w:rPr>
                <w:lang w:val="en-US"/>
              </w:rPr>
              <w:t>IX</w:t>
            </w:r>
            <w:r w:rsidR="00A97C8D">
              <w:rPr>
                <w:lang w:val="uk-UA"/>
              </w:rPr>
              <w:t xml:space="preserve"> «Про внесення змін до деяких законів України щодо функціонування державної служби та місцевого самоврядування у період дії воєнного стану»</w:t>
            </w:r>
            <w:r w:rsidR="009F07F2">
              <w:rPr>
                <w:lang w:val="uk-UA"/>
              </w:rPr>
              <w:t>, шляхом укладання контракту про проходження державної служби</w:t>
            </w:r>
            <w:r w:rsidR="008C50F4">
              <w:rPr>
                <w:lang w:val="uk-UA"/>
              </w:rPr>
              <w:t xml:space="preserve"> із встановленням випробувального терміну</w:t>
            </w:r>
            <w:r w:rsidR="006E1BB6">
              <w:rPr>
                <w:lang w:val="uk-UA"/>
              </w:rPr>
              <w:t xml:space="preserve"> 6 місяців</w:t>
            </w:r>
          </w:p>
        </w:tc>
      </w:tr>
      <w:tr w:rsidR="00F346D2" w:rsidRPr="002A2D30" w:rsidTr="009C63B6">
        <w:trPr>
          <w:trHeight w:val="608"/>
          <w:tblCellSpacing w:w="22" w:type="dxa"/>
        </w:trPr>
        <w:tc>
          <w:tcPr>
            <w:tcW w:w="1667" w:type="pct"/>
            <w:gridSpan w:val="2"/>
          </w:tcPr>
          <w:p w:rsidR="00F346D2" w:rsidRPr="002A2D30" w:rsidRDefault="002971E3" w:rsidP="00390274">
            <w:pPr>
              <w:pStyle w:val="a3"/>
              <w:rPr>
                <w:b/>
                <w:lang w:val="uk-UA"/>
              </w:rPr>
            </w:pPr>
            <w:r w:rsidRPr="002A2D30">
              <w:rPr>
                <w:b/>
                <w:lang w:val="uk-UA"/>
              </w:rPr>
              <w:t xml:space="preserve">Перелік інформації, необхідної для участі в </w:t>
            </w:r>
            <w:r w:rsidR="00390274" w:rsidRPr="002A2D30">
              <w:rPr>
                <w:b/>
                <w:lang w:val="uk-UA"/>
              </w:rPr>
              <w:t>доборі</w:t>
            </w:r>
            <w:r w:rsidRPr="002A2D30">
              <w:rPr>
                <w:b/>
                <w:lang w:val="uk-UA"/>
              </w:rPr>
              <w:t>, та строк її подання</w:t>
            </w:r>
          </w:p>
        </w:tc>
        <w:tc>
          <w:tcPr>
            <w:tcW w:w="3272" w:type="pct"/>
          </w:tcPr>
          <w:p w:rsidR="008F36C6" w:rsidRDefault="005902A8" w:rsidP="006C280B">
            <w:pPr>
              <w:pStyle w:val="rvps2"/>
              <w:spacing w:before="0" w:beforeAutospacing="0" w:after="0" w:afterAutospacing="0"/>
              <w:jc w:val="both"/>
              <w:rPr>
                <w:lang w:val="uk-UA"/>
              </w:rPr>
            </w:pPr>
            <w:r>
              <w:rPr>
                <w:lang w:val="uk-UA"/>
              </w:rPr>
              <w:t>Резюме у довільні</w:t>
            </w:r>
            <w:r w:rsidR="00842CA8">
              <w:rPr>
                <w:lang w:val="uk-UA"/>
              </w:rPr>
              <w:t>й</w:t>
            </w:r>
            <w:r>
              <w:rPr>
                <w:lang w:val="uk-UA"/>
              </w:rPr>
              <w:t xml:space="preserve"> формі</w:t>
            </w:r>
            <w:r w:rsidR="00AA67B0">
              <w:rPr>
                <w:lang w:val="uk-UA"/>
              </w:rPr>
              <w:t xml:space="preserve"> (рекомендуємо використовувати форму резюме, затверджену додатком 2 до Постанови КМУ від 25.03.2016 № 246)</w:t>
            </w:r>
            <w:r>
              <w:rPr>
                <w:lang w:val="uk-UA"/>
              </w:rPr>
              <w:t xml:space="preserve">. </w:t>
            </w:r>
          </w:p>
          <w:p w:rsidR="00EB7A4C" w:rsidRDefault="00EB7A4C" w:rsidP="006C280B">
            <w:pPr>
              <w:pStyle w:val="rvps2"/>
              <w:spacing w:before="0" w:beforeAutospacing="0" w:after="0" w:afterAutospacing="0"/>
              <w:jc w:val="both"/>
              <w:rPr>
                <w:lang w:val="uk-UA"/>
              </w:rPr>
            </w:pPr>
            <w:r>
              <w:rPr>
                <w:lang w:val="uk-UA"/>
              </w:rPr>
              <w:t>Документ, що посвідчує особу та підтверджує громадянство України.</w:t>
            </w:r>
          </w:p>
          <w:p w:rsidR="00EB7A4C" w:rsidRPr="002A2D30" w:rsidRDefault="00EB7A4C" w:rsidP="006C280B">
            <w:pPr>
              <w:pStyle w:val="rvps2"/>
              <w:spacing w:before="0" w:beforeAutospacing="0" w:after="0" w:afterAutospacing="0"/>
              <w:jc w:val="both"/>
              <w:rPr>
                <w:lang w:val="uk-UA"/>
              </w:rPr>
            </w:pPr>
            <w:r>
              <w:rPr>
                <w:lang w:val="uk-UA"/>
              </w:rPr>
              <w:lastRenderedPageBreak/>
              <w:t>Підтвердження наявності відповідного ступеня вищої освіти.</w:t>
            </w:r>
          </w:p>
          <w:p w:rsidR="008C50F4" w:rsidRPr="00AA67B0" w:rsidRDefault="00AA67B0" w:rsidP="007E7E46">
            <w:pPr>
              <w:pStyle w:val="rvps2"/>
              <w:spacing w:before="0" w:beforeAutospacing="0" w:after="0" w:afterAutospacing="0"/>
              <w:jc w:val="both"/>
              <w:rPr>
                <w:lang w:val="uk-UA"/>
              </w:rPr>
            </w:pPr>
            <w:r w:rsidRPr="00AA67B0">
              <w:rPr>
                <w:lang w:val="uk-UA"/>
              </w:rPr>
              <w:t>Згода на обробку персональних даних</w:t>
            </w:r>
            <w:r w:rsidR="003F1541">
              <w:rPr>
                <w:lang w:val="uk-UA"/>
              </w:rPr>
              <w:t xml:space="preserve"> (додається)</w:t>
            </w:r>
          </w:p>
          <w:p w:rsidR="00F346D2" w:rsidRPr="00F02B7D" w:rsidRDefault="002971E3" w:rsidP="002D434F">
            <w:pPr>
              <w:pStyle w:val="rvps2"/>
              <w:spacing w:before="0" w:beforeAutospacing="0" w:after="0" w:afterAutospacing="0"/>
              <w:jc w:val="both"/>
              <w:rPr>
                <w:b/>
                <w:lang w:val="uk-UA"/>
              </w:rPr>
            </w:pPr>
            <w:r w:rsidRPr="00F02B7D">
              <w:rPr>
                <w:b/>
                <w:lang w:val="uk-UA"/>
              </w:rPr>
              <w:t>Інформація подається</w:t>
            </w:r>
            <w:r w:rsidR="002D434F">
              <w:rPr>
                <w:b/>
                <w:lang w:val="uk-UA"/>
              </w:rPr>
              <w:t xml:space="preserve"> </w:t>
            </w:r>
            <w:r w:rsidR="007E7E46" w:rsidRPr="00F02B7D">
              <w:rPr>
                <w:b/>
                <w:lang w:val="uk-UA"/>
              </w:rPr>
              <w:t>на електронну адресу</w:t>
            </w:r>
            <w:r w:rsidRPr="00F02B7D">
              <w:rPr>
                <w:b/>
                <w:lang w:val="uk-UA"/>
              </w:rPr>
              <w:t>:</w:t>
            </w:r>
            <w:r w:rsidR="00EB7A4C">
              <w:rPr>
                <w:b/>
                <w:lang w:val="en-US"/>
              </w:rPr>
              <w:t>kiev.kadr@customs.gov.ua</w:t>
            </w:r>
            <w:r w:rsidRPr="00F02B7D">
              <w:rPr>
                <w:b/>
                <w:lang w:val="uk-UA"/>
              </w:rPr>
              <w:t xml:space="preserve"> до</w:t>
            </w:r>
            <w:r w:rsidR="002D434F">
              <w:rPr>
                <w:b/>
                <w:lang w:val="uk-UA"/>
              </w:rPr>
              <w:t xml:space="preserve"> 23 жовтня</w:t>
            </w:r>
            <w:r w:rsidR="00EB7A4C">
              <w:rPr>
                <w:b/>
                <w:lang w:val="uk-UA"/>
              </w:rPr>
              <w:t xml:space="preserve"> </w:t>
            </w:r>
            <w:r w:rsidRPr="00F02B7D">
              <w:rPr>
                <w:b/>
                <w:lang w:val="uk-UA"/>
              </w:rPr>
              <w:t>20</w:t>
            </w:r>
            <w:r w:rsidR="007E7E46" w:rsidRPr="00F02B7D">
              <w:rPr>
                <w:b/>
                <w:lang w:val="uk-UA"/>
              </w:rPr>
              <w:t>23</w:t>
            </w:r>
            <w:r w:rsidRPr="00F02B7D">
              <w:rPr>
                <w:b/>
                <w:lang w:val="uk-UA"/>
              </w:rPr>
              <w:t xml:space="preserve"> року</w:t>
            </w:r>
            <w:r w:rsidR="006E755F" w:rsidRPr="00F02B7D">
              <w:rPr>
                <w:b/>
                <w:lang w:val="uk-UA"/>
              </w:rPr>
              <w:t xml:space="preserve"> включно</w:t>
            </w:r>
          </w:p>
        </w:tc>
      </w:tr>
      <w:tr w:rsidR="00F346D2" w:rsidRPr="002A2D30" w:rsidTr="003F5D07">
        <w:trPr>
          <w:tblCellSpacing w:w="22" w:type="dxa"/>
        </w:trPr>
        <w:tc>
          <w:tcPr>
            <w:tcW w:w="1667" w:type="pct"/>
            <w:gridSpan w:val="2"/>
          </w:tcPr>
          <w:p w:rsidR="00F346D2" w:rsidRPr="002A2D30" w:rsidRDefault="00F346D2" w:rsidP="00D20EFB">
            <w:pPr>
              <w:pStyle w:val="a3"/>
              <w:rPr>
                <w:b/>
                <w:lang w:val="uk-UA"/>
              </w:rPr>
            </w:pPr>
            <w:r w:rsidRPr="002A2D30">
              <w:rPr>
                <w:b/>
                <w:lang w:val="uk-UA"/>
              </w:rPr>
              <w:lastRenderedPageBreak/>
              <w:t>Додаткові (необов’язкові документи)</w:t>
            </w:r>
          </w:p>
        </w:tc>
        <w:tc>
          <w:tcPr>
            <w:tcW w:w="3272" w:type="pct"/>
          </w:tcPr>
          <w:p w:rsidR="00C94C0B" w:rsidRPr="002A2D30" w:rsidRDefault="00EB7A4C" w:rsidP="00C94C0B">
            <w:pPr>
              <w:jc w:val="both"/>
              <w:rPr>
                <w:lang w:val="uk-UA" w:eastAsia="uk-UA"/>
              </w:rPr>
            </w:pPr>
            <w:r>
              <w:rPr>
                <w:lang w:val="uk-UA" w:eastAsia="uk-UA"/>
              </w:rPr>
              <w:t>Мотиваційний лист у довільній формі.</w:t>
            </w:r>
          </w:p>
        </w:tc>
      </w:tr>
      <w:tr w:rsidR="001D0000" w:rsidRPr="002A2D30" w:rsidTr="003F5D07">
        <w:trPr>
          <w:trHeight w:val="1112"/>
          <w:tblCellSpacing w:w="22" w:type="dxa"/>
        </w:trPr>
        <w:tc>
          <w:tcPr>
            <w:tcW w:w="1667" w:type="pct"/>
            <w:gridSpan w:val="2"/>
          </w:tcPr>
          <w:p w:rsidR="002C105E" w:rsidRPr="002A2D30" w:rsidRDefault="002C105E" w:rsidP="00390274">
            <w:pPr>
              <w:pStyle w:val="a3"/>
              <w:rPr>
                <w:b/>
                <w:lang w:val="uk-UA"/>
              </w:rPr>
            </w:pPr>
            <w:r w:rsidRPr="002A2D30">
              <w:rPr>
                <w:b/>
                <w:lang w:val="uk-UA"/>
              </w:rPr>
              <w:t xml:space="preserve">Прізвище, </w:t>
            </w:r>
            <w:proofErr w:type="spellStart"/>
            <w:r w:rsidRPr="002A2D30">
              <w:rPr>
                <w:b/>
                <w:lang w:val="uk-UA"/>
              </w:rPr>
              <w:t>імʼя</w:t>
            </w:r>
            <w:proofErr w:type="spellEnd"/>
            <w:r w:rsidRPr="002A2D30">
              <w:rPr>
                <w:b/>
                <w:lang w:val="uk-UA"/>
              </w:rPr>
              <w:t xml:space="preserve"> та по батькові, номер телефону та адреса електронної пошти особи, яка надає додаткову інформацію з питань проведення </w:t>
            </w:r>
            <w:r w:rsidR="00390274" w:rsidRPr="002A2D30">
              <w:rPr>
                <w:b/>
                <w:lang w:val="uk-UA"/>
              </w:rPr>
              <w:t>добор</w:t>
            </w:r>
            <w:r w:rsidR="00AA67B0">
              <w:rPr>
                <w:b/>
                <w:lang w:val="uk-UA"/>
              </w:rPr>
              <w:t>у</w:t>
            </w:r>
          </w:p>
        </w:tc>
        <w:tc>
          <w:tcPr>
            <w:tcW w:w="3272" w:type="pct"/>
          </w:tcPr>
          <w:p w:rsidR="00A902CC" w:rsidRDefault="00EB7A4C" w:rsidP="005902A8">
            <w:pPr>
              <w:pStyle w:val="a3"/>
              <w:spacing w:before="0" w:beforeAutospacing="0" w:after="0" w:afterAutospacing="0"/>
              <w:rPr>
                <w:b/>
                <w:lang w:val="uk-UA"/>
              </w:rPr>
            </w:pPr>
            <w:r>
              <w:rPr>
                <w:lang w:val="uk-UA" w:eastAsia="ru-RU"/>
              </w:rPr>
              <w:t>Березань Юлія Сергіївна, тел. (044)4530072</w:t>
            </w:r>
            <w:hyperlink r:id="rId6" w:history="1">
              <w:r w:rsidR="00555EAE" w:rsidRPr="00C80EA7">
                <w:rPr>
                  <w:rStyle w:val="a4"/>
                  <w:b/>
                  <w:lang w:val="en-US"/>
                </w:rPr>
                <w:t>kiev.kadr@customs.gov.ua</w:t>
              </w:r>
            </w:hyperlink>
          </w:p>
          <w:p w:rsidR="00A902CC" w:rsidRDefault="00A902CC" w:rsidP="005902A8">
            <w:pPr>
              <w:pStyle w:val="a3"/>
              <w:spacing w:before="0" w:beforeAutospacing="0" w:after="0" w:afterAutospacing="0"/>
              <w:rPr>
                <w:lang w:val="uk-UA" w:eastAsia="ru-RU"/>
              </w:rPr>
            </w:pPr>
          </w:p>
          <w:p w:rsidR="00A902CC" w:rsidRDefault="00A902CC" w:rsidP="005902A8">
            <w:pPr>
              <w:pStyle w:val="a3"/>
              <w:spacing w:before="0" w:beforeAutospacing="0" w:after="0" w:afterAutospacing="0"/>
              <w:rPr>
                <w:lang w:val="uk-UA" w:eastAsia="ru-RU"/>
              </w:rPr>
            </w:pPr>
          </w:p>
          <w:p w:rsidR="00A902CC" w:rsidRPr="002A2D30" w:rsidRDefault="00A902CC" w:rsidP="005902A8">
            <w:pPr>
              <w:pStyle w:val="a3"/>
              <w:spacing w:before="0" w:beforeAutospacing="0" w:after="0" w:afterAutospacing="0"/>
              <w:rPr>
                <w:lang w:val="uk-UA" w:eastAsia="ru-RU"/>
              </w:rPr>
            </w:pPr>
          </w:p>
        </w:tc>
      </w:tr>
      <w:tr w:rsidR="001D0000" w:rsidRPr="002A2D30" w:rsidTr="00E815F0">
        <w:trPr>
          <w:tblCellSpacing w:w="22" w:type="dxa"/>
        </w:trPr>
        <w:tc>
          <w:tcPr>
            <w:tcW w:w="4959" w:type="pct"/>
            <w:gridSpan w:val="3"/>
          </w:tcPr>
          <w:p w:rsidR="002C105E" w:rsidRPr="002A2D30" w:rsidRDefault="002C105E">
            <w:pPr>
              <w:pStyle w:val="a3"/>
              <w:jc w:val="center"/>
              <w:rPr>
                <w:b/>
                <w:lang w:val="uk-UA"/>
              </w:rPr>
            </w:pPr>
            <w:r w:rsidRPr="002A2D30">
              <w:rPr>
                <w:b/>
                <w:lang w:val="uk-UA"/>
              </w:rPr>
              <w:t>Кваліфікаційні вимоги</w:t>
            </w:r>
          </w:p>
        </w:tc>
      </w:tr>
      <w:tr w:rsidR="001D0000" w:rsidRPr="002A2D30" w:rsidTr="003F5D07">
        <w:trPr>
          <w:tblCellSpacing w:w="22" w:type="dxa"/>
        </w:trPr>
        <w:tc>
          <w:tcPr>
            <w:tcW w:w="206" w:type="pct"/>
          </w:tcPr>
          <w:p w:rsidR="002C105E" w:rsidRPr="002A2D30" w:rsidRDefault="002C105E">
            <w:pPr>
              <w:pStyle w:val="a3"/>
              <w:jc w:val="center"/>
              <w:rPr>
                <w:b/>
                <w:lang w:val="uk-UA"/>
              </w:rPr>
            </w:pPr>
            <w:r w:rsidRPr="002A2D30">
              <w:rPr>
                <w:b/>
                <w:lang w:val="uk-UA"/>
              </w:rPr>
              <w:t>1.</w:t>
            </w:r>
          </w:p>
        </w:tc>
        <w:tc>
          <w:tcPr>
            <w:tcW w:w="1440" w:type="pct"/>
          </w:tcPr>
          <w:p w:rsidR="002C105E" w:rsidRPr="002A2D30" w:rsidRDefault="002C105E">
            <w:pPr>
              <w:pStyle w:val="a3"/>
              <w:rPr>
                <w:b/>
                <w:lang w:val="uk-UA"/>
              </w:rPr>
            </w:pPr>
            <w:r w:rsidRPr="002A2D30">
              <w:rPr>
                <w:b/>
                <w:lang w:val="uk-UA"/>
              </w:rPr>
              <w:t>Освіта</w:t>
            </w:r>
          </w:p>
        </w:tc>
        <w:tc>
          <w:tcPr>
            <w:tcW w:w="3272" w:type="pct"/>
          </w:tcPr>
          <w:p w:rsidR="002C105E" w:rsidRPr="00740ECF" w:rsidRDefault="00C01F6D" w:rsidP="00110167">
            <w:pPr>
              <w:pStyle w:val="rvps14"/>
              <w:jc w:val="both"/>
            </w:pPr>
            <w:r w:rsidRPr="00740ECF">
              <w:t>вища, не нижче ступеня бакалавра або молодшого бакалавра</w:t>
            </w:r>
          </w:p>
        </w:tc>
      </w:tr>
      <w:tr w:rsidR="001D0000" w:rsidRPr="002A2D30" w:rsidTr="003F5D07">
        <w:trPr>
          <w:tblCellSpacing w:w="22" w:type="dxa"/>
        </w:trPr>
        <w:tc>
          <w:tcPr>
            <w:tcW w:w="206" w:type="pct"/>
          </w:tcPr>
          <w:p w:rsidR="002C105E" w:rsidRPr="002A2D30" w:rsidRDefault="002C105E">
            <w:pPr>
              <w:pStyle w:val="a3"/>
              <w:jc w:val="center"/>
              <w:rPr>
                <w:b/>
                <w:lang w:val="uk-UA"/>
              </w:rPr>
            </w:pPr>
            <w:r w:rsidRPr="002A2D30">
              <w:rPr>
                <w:b/>
                <w:lang w:val="uk-UA"/>
              </w:rPr>
              <w:t>2.</w:t>
            </w:r>
          </w:p>
        </w:tc>
        <w:tc>
          <w:tcPr>
            <w:tcW w:w="1440" w:type="pct"/>
          </w:tcPr>
          <w:p w:rsidR="002C105E" w:rsidRPr="002A2D30" w:rsidRDefault="002C105E">
            <w:pPr>
              <w:pStyle w:val="a3"/>
              <w:rPr>
                <w:b/>
                <w:color w:val="FF0000"/>
                <w:lang w:val="uk-UA"/>
              </w:rPr>
            </w:pPr>
            <w:r w:rsidRPr="002A2D30">
              <w:rPr>
                <w:b/>
                <w:lang w:val="uk-UA"/>
              </w:rPr>
              <w:t>Досвід роботи</w:t>
            </w:r>
          </w:p>
        </w:tc>
        <w:tc>
          <w:tcPr>
            <w:tcW w:w="3272" w:type="pct"/>
          </w:tcPr>
          <w:p w:rsidR="002C105E" w:rsidRPr="00740ECF" w:rsidRDefault="00C01F6D" w:rsidP="00E75375">
            <w:pPr>
              <w:pStyle w:val="a3"/>
              <w:jc w:val="both"/>
              <w:rPr>
                <w:color w:val="FF0000"/>
                <w:lang w:val="uk-UA"/>
              </w:rPr>
            </w:pPr>
            <w:r w:rsidRPr="00740ECF">
              <w:rPr>
                <w:lang w:val="uk-UA"/>
              </w:rPr>
              <w:t>не потребує</w:t>
            </w:r>
          </w:p>
        </w:tc>
      </w:tr>
      <w:tr w:rsidR="001D0000" w:rsidRPr="002A2D30" w:rsidTr="003F5D07">
        <w:trPr>
          <w:trHeight w:val="240"/>
          <w:tblCellSpacing w:w="22" w:type="dxa"/>
        </w:trPr>
        <w:tc>
          <w:tcPr>
            <w:tcW w:w="206" w:type="pct"/>
            <w:tcBorders>
              <w:bottom w:val="single" w:sz="4" w:space="0" w:color="auto"/>
            </w:tcBorders>
          </w:tcPr>
          <w:p w:rsidR="002C105E" w:rsidRPr="002A2D30" w:rsidRDefault="002C105E">
            <w:pPr>
              <w:pStyle w:val="a3"/>
              <w:jc w:val="center"/>
              <w:rPr>
                <w:b/>
                <w:lang w:val="uk-UA"/>
              </w:rPr>
            </w:pPr>
            <w:r w:rsidRPr="002A2D30">
              <w:rPr>
                <w:b/>
                <w:lang w:val="uk-UA"/>
              </w:rPr>
              <w:t>3.</w:t>
            </w:r>
          </w:p>
        </w:tc>
        <w:tc>
          <w:tcPr>
            <w:tcW w:w="1440" w:type="pct"/>
            <w:tcBorders>
              <w:bottom w:val="single" w:sz="4" w:space="0" w:color="auto"/>
            </w:tcBorders>
          </w:tcPr>
          <w:p w:rsidR="002C105E" w:rsidRPr="002A2D30" w:rsidRDefault="002C105E">
            <w:pPr>
              <w:pStyle w:val="a3"/>
              <w:rPr>
                <w:b/>
                <w:lang w:val="uk-UA"/>
              </w:rPr>
            </w:pPr>
            <w:r w:rsidRPr="002A2D30">
              <w:rPr>
                <w:b/>
                <w:lang w:val="uk-UA"/>
              </w:rPr>
              <w:t>Володіння державною мовою</w:t>
            </w:r>
          </w:p>
        </w:tc>
        <w:tc>
          <w:tcPr>
            <w:tcW w:w="3272" w:type="pct"/>
          </w:tcPr>
          <w:p w:rsidR="002C105E" w:rsidRPr="00740ECF" w:rsidRDefault="00C01F6D" w:rsidP="00CE1139">
            <w:pPr>
              <w:pStyle w:val="a3"/>
              <w:rPr>
                <w:lang w:val="uk-UA"/>
              </w:rPr>
            </w:pPr>
            <w:r w:rsidRPr="00740ECF">
              <w:rPr>
                <w:lang w:val="uk-UA"/>
              </w:rPr>
              <w:t>вільне володіння державною мовою</w:t>
            </w:r>
          </w:p>
        </w:tc>
      </w:tr>
      <w:tr w:rsidR="00AB3032" w:rsidRPr="002A2D30" w:rsidTr="003F5D07">
        <w:trPr>
          <w:trHeight w:val="240"/>
          <w:tblCellSpacing w:w="22" w:type="dxa"/>
        </w:trPr>
        <w:tc>
          <w:tcPr>
            <w:tcW w:w="206" w:type="pct"/>
            <w:tcBorders>
              <w:bottom w:val="single" w:sz="4" w:space="0" w:color="auto"/>
            </w:tcBorders>
          </w:tcPr>
          <w:p w:rsidR="00AB3032" w:rsidRPr="002A2D30" w:rsidRDefault="00AB3032">
            <w:pPr>
              <w:pStyle w:val="a3"/>
              <w:jc w:val="center"/>
              <w:rPr>
                <w:b/>
                <w:lang w:val="uk-UA"/>
              </w:rPr>
            </w:pPr>
            <w:r w:rsidRPr="002A2D30">
              <w:rPr>
                <w:b/>
                <w:lang w:val="uk-UA"/>
              </w:rPr>
              <w:t>4.</w:t>
            </w:r>
          </w:p>
        </w:tc>
        <w:tc>
          <w:tcPr>
            <w:tcW w:w="1440" w:type="pct"/>
            <w:tcBorders>
              <w:bottom w:val="single" w:sz="4" w:space="0" w:color="auto"/>
            </w:tcBorders>
          </w:tcPr>
          <w:p w:rsidR="00AB3032" w:rsidRPr="002A2D30" w:rsidRDefault="00AB3032" w:rsidP="00AB3032">
            <w:pPr>
              <w:pStyle w:val="a3"/>
              <w:rPr>
                <w:b/>
                <w:lang w:val="uk-UA"/>
              </w:rPr>
            </w:pPr>
            <w:r w:rsidRPr="002A2D30">
              <w:rPr>
                <w:b/>
                <w:lang w:val="uk-UA"/>
              </w:rPr>
              <w:t>Володіння іноземною мовою</w:t>
            </w:r>
          </w:p>
        </w:tc>
        <w:tc>
          <w:tcPr>
            <w:tcW w:w="3272" w:type="pct"/>
          </w:tcPr>
          <w:p w:rsidR="00AB3032" w:rsidRPr="00740ECF" w:rsidRDefault="00C01F6D" w:rsidP="00CE1139">
            <w:pPr>
              <w:pStyle w:val="a3"/>
              <w:rPr>
                <w:rStyle w:val="rvts0"/>
                <w:lang w:val="uk-UA"/>
              </w:rPr>
            </w:pPr>
            <w:r w:rsidRPr="00740ECF">
              <w:rPr>
                <w:lang w:val="uk-UA"/>
              </w:rPr>
              <w:t>не потребує</w:t>
            </w:r>
          </w:p>
        </w:tc>
      </w:tr>
      <w:tr w:rsidR="00F346D2" w:rsidRPr="002A2D30" w:rsidTr="00E815F0">
        <w:trPr>
          <w:tblCellSpacing w:w="22" w:type="dxa"/>
        </w:trPr>
        <w:tc>
          <w:tcPr>
            <w:tcW w:w="4959" w:type="pct"/>
            <w:gridSpan w:val="3"/>
            <w:tcBorders>
              <w:top w:val="single" w:sz="4" w:space="0" w:color="auto"/>
            </w:tcBorders>
            <w:vAlign w:val="center"/>
          </w:tcPr>
          <w:p w:rsidR="00F346D2" w:rsidRPr="002A2D30" w:rsidRDefault="00F346D2">
            <w:pPr>
              <w:pStyle w:val="a3"/>
              <w:jc w:val="center"/>
              <w:rPr>
                <w:b/>
                <w:lang w:val="uk-UA"/>
              </w:rPr>
            </w:pPr>
            <w:r w:rsidRPr="002A2D30">
              <w:rPr>
                <w:b/>
                <w:lang w:val="uk-UA"/>
              </w:rPr>
              <w:t>Вимоги до компетентності</w:t>
            </w:r>
          </w:p>
        </w:tc>
      </w:tr>
      <w:tr w:rsidR="001D0000" w:rsidRPr="002A2D30" w:rsidTr="003F5D07">
        <w:trPr>
          <w:trHeight w:val="18"/>
          <w:tblCellSpacing w:w="22" w:type="dxa"/>
        </w:trPr>
        <w:tc>
          <w:tcPr>
            <w:tcW w:w="1667" w:type="pct"/>
            <w:gridSpan w:val="2"/>
          </w:tcPr>
          <w:p w:rsidR="002C105E" w:rsidRPr="002A2D30" w:rsidRDefault="002C105E">
            <w:pPr>
              <w:pStyle w:val="a3"/>
              <w:jc w:val="center"/>
              <w:rPr>
                <w:b/>
                <w:lang w:val="uk-UA"/>
              </w:rPr>
            </w:pPr>
            <w:r w:rsidRPr="002A2D30">
              <w:rPr>
                <w:b/>
                <w:lang w:val="uk-UA"/>
              </w:rPr>
              <w:t>Вимога</w:t>
            </w:r>
          </w:p>
        </w:tc>
        <w:tc>
          <w:tcPr>
            <w:tcW w:w="3272" w:type="pct"/>
          </w:tcPr>
          <w:p w:rsidR="002C105E" w:rsidRPr="002A2D30" w:rsidRDefault="002C105E" w:rsidP="00D87C7E">
            <w:pPr>
              <w:pStyle w:val="a3"/>
              <w:jc w:val="center"/>
              <w:rPr>
                <w:b/>
                <w:lang w:val="uk-UA"/>
              </w:rPr>
            </w:pPr>
            <w:r w:rsidRPr="002A2D30">
              <w:rPr>
                <w:b/>
                <w:lang w:val="uk-UA"/>
              </w:rPr>
              <w:t>Компоненти вимоги</w:t>
            </w:r>
          </w:p>
        </w:tc>
      </w:tr>
      <w:tr w:rsidR="00B162CB" w:rsidRPr="002A2D30" w:rsidTr="003F5D07">
        <w:trPr>
          <w:trHeight w:val="379"/>
          <w:tblCellSpacing w:w="22" w:type="dxa"/>
        </w:trPr>
        <w:tc>
          <w:tcPr>
            <w:tcW w:w="206" w:type="pct"/>
          </w:tcPr>
          <w:p w:rsidR="00B162CB" w:rsidRPr="002A2D30" w:rsidRDefault="00B162CB">
            <w:pPr>
              <w:pStyle w:val="a3"/>
              <w:jc w:val="center"/>
              <w:rPr>
                <w:b/>
                <w:lang w:val="uk-UA"/>
              </w:rPr>
            </w:pPr>
            <w:r w:rsidRPr="002A2D30">
              <w:rPr>
                <w:b/>
                <w:lang w:val="uk-UA"/>
              </w:rPr>
              <w:t>1.</w:t>
            </w:r>
          </w:p>
        </w:tc>
        <w:tc>
          <w:tcPr>
            <w:tcW w:w="1440" w:type="pct"/>
          </w:tcPr>
          <w:p w:rsidR="00B162CB" w:rsidRPr="002A2D30" w:rsidRDefault="00E04F76" w:rsidP="00CB3617">
            <w:pPr>
              <w:pStyle w:val="a3"/>
              <w:rPr>
                <w:b/>
                <w:lang w:val="uk-UA"/>
              </w:rPr>
            </w:pPr>
            <w:r w:rsidRPr="002A2D30">
              <w:rPr>
                <w:b/>
                <w:lang w:val="uk-UA"/>
              </w:rPr>
              <w:t>Необхідні (операційні) митні компетенції</w:t>
            </w:r>
          </w:p>
        </w:tc>
        <w:tc>
          <w:tcPr>
            <w:tcW w:w="3272" w:type="pct"/>
          </w:tcPr>
          <w:p w:rsidR="00BC2470" w:rsidRDefault="00BC2470" w:rsidP="00BC2470">
            <w:pPr>
              <w:jc w:val="both"/>
              <w:rPr>
                <w:lang w:val="uk-UA"/>
              </w:rPr>
            </w:pPr>
            <w:r>
              <w:rPr>
                <w:bCs/>
                <w:lang w:val="uk-UA"/>
              </w:rPr>
              <w:t>Базов</w:t>
            </w:r>
            <w:r w:rsidR="003C44F1">
              <w:rPr>
                <w:bCs/>
                <w:lang w:val="uk-UA"/>
              </w:rPr>
              <w:t>ий</w:t>
            </w:r>
            <w:r w:rsidR="008C50F4">
              <w:rPr>
                <w:bCs/>
                <w:lang w:val="uk-UA"/>
              </w:rPr>
              <w:t xml:space="preserve"> (практичний)</w:t>
            </w:r>
            <w:r w:rsidR="003C44F1">
              <w:rPr>
                <w:bCs/>
                <w:lang w:val="uk-UA"/>
              </w:rPr>
              <w:t xml:space="preserve"> рівень знань</w:t>
            </w:r>
            <w:r>
              <w:rPr>
                <w:bCs/>
                <w:lang w:val="uk-UA"/>
              </w:rPr>
              <w:t>:</w:t>
            </w:r>
            <w:r w:rsidR="008C50F4">
              <w:rPr>
                <w:lang w:val="uk-UA"/>
              </w:rPr>
              <w:t>класифікації товарів, митних платежів, походження товарів, митного контролю, митного оформлення, управління ризиками,  митної статистики (оперативної аналітики).</w:t>
            </w:r>
          </w:p>
          <w:p w:rsidR="009C63B6" w:rsidRDefault="009C63B6" w:rsidP="00BC2470">
            <w:pPr>
              <w:jc w:val="both"/>
              <w:rPr>
                <w:bCs/>
                <w:lang w:val="uk-UA"/>
              </w:rPr>
            </w:pPr>
          </w:p>
          <w:p w:rsidR="00BC2470" w:rsidRDefault="00BC2470" w:rsidP="003C44F1">
            <w:pPr>
              <w:jc w:val="both"/>
              <w:rPr>
                <w:lang w:val="uk-UA"/>
              </w:rPr>
            </w:pPr>
            <w:r>
              <w:rPr>
                <w:lang w:val="uk-UA"/>
              </w:rPr>
              <w:t>Середні</w:t>
            </w:r>
            <w:r w:rsidR="003C44F1">
              <w:rPr>
                <w:lang w:val="uk-UA"/>
              </w:rPr>
              <w:t>й</w:t>
            </w:r>
            <w:r>
              <w:rPr>
                <w:lang w:val="uk-UA"/>
              </w:rPr>
              <w:t xml:space="preserve"> (практичн</w:t>
            </w:r>
            <w:r w:rsidR="003C44F1">
              <w:rPr>
                <w:lang w:val="uk-UA"/>
              </w:rPr>
              <w:t>ий</w:t>
            </w:r>
            <w:r>
              <w:rPr>
                <w:lang w:val="uk-UA"/>
              </w:rPr>
              <w:t xml:space="preserve">) </w:t>
            </w:r>
            <w:r w:rsidR="003C44F1">
              <w:rPr>
                <w:lang w:val="uk-UA"/>
              </w:rPr>
              <w:t>рівень знань</w:t>
            </w:r>
            <w:r>
              <w:rPr>
                <w:lang w:val="uk-UA"/>
              </w:rPr>
              <w:t>: м</w:t>
            </w:r>
            <w:r w:rsidRPr="002A2D30">
              <w:rPr>
                <w:lang w:val="uk-UA"/>
              </w:rPr>
              <w:t>итн</w:t>
            </w:r>
            <w:r w:rsidR="008C50F4">
              <w:rPr>
                <w:lang w:val="uk-UA"/>
              </w:rPr>
              <w:t>ого законодавства, митного аудиту (документальних перевірок).</w:t>
            </w:r>
          </w:p>
          <w:p w:rsidR="009C63B6" w:rsidRDefault="009C63B6" w:rsidP="003C44F1">
            <w:pPr>
              <w:jc w:val="both"/>
              <w:rPr>
                <w:lang w:val="uk-UA"/>
              </w:rPr>
            </w:pPr>
          </w:p>
          <w:p w:rsidR="00555EAE" w:rsidRPr="00BC2470" w:rsidRDefault="00555EAE" w:rsidP="008C50F4">
            <w:pPr>
              <w:jc w:val="both"/>
              <w:rPr>
                <w:bCs/>
                <w:lang w:val="uk-UA"/>
              </w:rPr>
            </w:pPr>
            <w:r>
              <w:rPr>
                <w:lang w:val="uk-UA"/>
              </w:rPr>
              <w:t xml:space="preserve">Поглиблений </w:t>
            </w:r>
            <w:r w:rsidR="008C50F4">
              <w:rPr>
                <w:lang w:val="uk-UA"/>
              </w:rPr>
              <w:t>(практичний) рівень знань: митної вартості</w:t>
            </w:r>
          </w:p>
        </w:tc>
      </w:tr>
      <w:tr w:rsidR="00B162CB" w:rsidRPr="002A2D30" w:rsidTr="003F5D07">
        <w:trPr>
          <w:trHeight w:val="18"/>
          <w:tblCellSpacing w:w="22" w:type="dxa"/>
        </w:trPr>
        <w:tc>
          <w:tcPr>
            <w:tcW w:w="206" w:type="pct"/>
          </w:tcPr>
          <w:p w:rsidR="00B162CB" w:rsidRPr="002A2D30" w:rsidRDefault="00B162CB">
            <w:pPr>
              <w:pStyle w:val="a3"/>
              <w:jc w:val="center"/>
              <w:rPr>
                <w:b/>
                <w:lang w:val="uk-UA"/>
              </w:rPr>
            </w:pPr>
            <w:r w:rsidRPr="002A2D30">
              <w:rPr>
                <w:b/>
                <w:lang w:val="uk-UA"/>
              </w:rPr>
              <w:t>2.</w:t>
            </w:r>
          </w:p>
        </w:tc>
        <w:tc>
          <w:tcPr>
            <w:tcW w:w="1440" w:type="pct"/>
          </w:tcPr>
          <w:p w:rsidR="00B162CB" w:rsidRPr="002A2D30" w:rsidRDefault="00B162CB" w:rsidP="00A33FEA">
            <w:pPr>
              <w:pStyle w:val="a3"/>
              <w:rPr>
                <w:b/>
                <w:lang w:val="uk-UA"/>
              </w:rPr>
            </w:pPr>
            <w:r w:rsidRPr="002A2D30">
              <w:rPr>
                <w:b/>
                <w:lang w:val="uk-UA"/>
              </w:rPr>
              <w:t xml:space="preserve">Необхідні </w:t>
            </w:r>
            <w:r w:rsidR="00A33FEA" w:rsidRPr="002A2D30">
              <w:rPr>
                <w:b/>
                <w:lang w:val="uk-UA"/>
              </w:rPr>
              <w:t>професійні (поведінкові) компетенції</w:t>
            </w:r>
          </w:p>
        </w:tc>
        <w:tc>
          <w:tcPr>
            <w:tcW w:w="3272" w:type="pct"/>
          </w:tcPr>
          <w:p w:rsidR="00B162CB" w:rsidRPr="002A2D30" w:rsidRDefault="002A2D30" w:rsidP="008C50F4">
            <w:pPr>
              <w:jc w:val="both"/>
              <w:rPr>
                <w:b/>
                <w:lang w:val="uk-UA"/>
              </w:rPr>
            </w:pPr>
            <w:r>
              <w:rPr>
                <w:lang w:val="uk-UA"/>
              </w:rPr>
              <w:t>Адаптивність/</w:t>
            </w:r>
            <w:r w:rsidR="00A33FEA" w:rsidRPr="002A2D30">
              <w:rPr>
                <w:lang w:val="uk-UA"/>
              </w:rPr>
              <w:t>прийняття змін</w:t>
            </w:r>
            <w:r>
              <w:rPr>
                <w:lang w:val="uk-UA"/>
              </w:rPr>
              <w:t>;а</w:t>
            </w:r>
            <w:r w:rsidR="00A33FEA" w:rsidRPr="002A2D30">
              <w:rPr>
                <w:lang w:val="uk-UA"/>
              </w:rPr>
              <w:t xml:space="preserve">налітичні </w:t>
            </w:r>
            <w:proofErr w:type="spellStart"/>
            <w:r w:rsidR="00A33FEA" w:rsidRPr="002A2D30">
              <w:rPr>
                <w:lang w:val="uk-UA"/>
              </w:rPr>
              <w:t>здібності</w:t>
            </w:r>
            <w:r>
              <w:rPr>
                <w:lang w:val="uk-UA"/>
              </w:rPr>
              <w:t>к</w:t>
            </w:r>
            <w:r w:rsidR="00A33FEA" w:rsidRPr="002A2D30">
              <w:rPr>
                <w:lang w:val="uk-UA"/>
              </w:rPr>
              <w:t>омандна</w:t>
            </w:r>
            <w:proofErr w:type="spellEnd"/>
            <w:r w:rsidR="00A33FEA" w:rsidRPr="002A2D30">
              <w:rPr>
                <w:lang w:val="uk-UA"/>
              </w:rPr>
              <w:t xml:space="preserve"> робота</w:t>
            </w:r>
            <w:r>
              <w:rPr>
                <w:lang w:val="uk-UA"/>
              </w:rPr>
              <w:t>; п</w:t>
            </w:r>
            <w:r w:rsidR="00A33FEA" w:rsidRPr="002A2D30">
              <w:rPr>
                <w:rFonts w:eastAsia="Times New Roman"/>
                <w:lang w:val="uk-UA" w:eastAsia="uk-UA"/>
              </w:rPr>
              <w:t>исьмова комунікація</w:t>
            </w:r>
            <w:r>
              <w:rPr>
                <w:rFonts w:eastAsia="Times New Roman"/>
                <w:lang w:val="uk-UA" w:eastAsia="uk-UA"/>
              </w:rPr>
              <w:t>;</w:t>
            </w:r>
            <w:proofErr w:type="spellStart"/>
            <w:r w:rsidR="008C50F4">
              <w:rPr>
                <w:rFonts w:eastAsia="Times New Roman"/>
                <w:lang w:val="uk-UA" w:eastAsia="uk-UA"/>
              </w:rPr>
              <w:t>розв</w:t>
            </w:r>
            <w:proofErr w:type="spellEnd"/>
            <w:r w:rsidR="008C50F4">
              <w:rPr>
                <w:rFonts w:eastAsia="Times New Roman"/>
                <w:lang w:val="en-US" w:eastAsia="uk-UA"/>
              </w:rPr>
              <w:t>’</w:t>
            </w:r>
            <w:proofErr w:type="spellStart"/>
            <w:r w:rsidR="008C50F4">
              <w:rPr>
                <w:rFonts w:eastAsia="Times New Roman"/>
                <w:lang w:val="uk-UA" w:eastAsia="uk-UA"/>
              </w:rPr>
              <w:t>язання</w:t>
            </w:r>
            <w:proofErr w:type="spellEnd"/>
            <w:r w:rsidR="008C50F4">
              <w:rPr>
                <w:rFonts w:eastAsia="Times New Roman"/>
                <w:lang w:val="uk-UA" w:eastAsia="uk-UA"/>
              </w:rPr>
              <w:t xml:space="preserve"> конфліктів, </w:t>
            </w:r>
            <w:proofErr w:type="spellStart"/>
            <w:r w:rsidR="008C50F4">
              <w:rPr>
                <w:rFonts w:eastAsia="Times New Roman"/>
                <w:lang w:val="uk-UA" w:eastAsia="uk-UA"/>
              </w:rPr>
              <w:t>стресостійкість</w:t>
            </w:r>
            <w:proofErr w:type="spellEnd"/>
            <w:r w:rsidR="008C50F4">
              <w:rPr>
                <w:rFonts w:eastAsia="Times New Roman"/>
                <w:lang w:val="uk-UA" w:eastAsia="uk-UA"/>
              </w:rPr>
              <w:t xml:space="preserve">, </w:t>
            </w:r>
            <w:r>
              <w:rPr>
                <w:lang w:val="uk-UA"/>
              </w:rPr>
              <w:t>у</w:t>
            </w:r>
            <w:r w:rsidR="00A33FEA" w:rsidRPr="002A2D30">
              <w:rPr>
                <w:lang w:val="uk-UA"/>
              </w:rPr>
              <w:t>правління часом</w:t>
            </w:r>
            <w:r>
              <w:rPr>
                <w:lang w:val="uk-UA"/>
              </w:rPr>
              <w:t>;</w:t>
            </w:r>
            <w:r>
              <w:rPr>
                <w:rFonts w:eastAsia="Times New Roman"/>
                <w:lang w:val="uk-UA" w:eastAsia="uk-UA"/>
              </w:rPr>
              <w:t>у</w:t>
            </w:r>
            <w:r w:rsidR="00A33FEA" w:rsidRPr="002A2D30">
              <w:rPr>
                <w:rFonts w:eastAsia="Times New Roman"/>
                <w:lang w:val="uk-UA" w:eastAsia="uk-UA"/>
              </w:rPr>
              <w:t>сна комунікація</w:t>
            </w:r>
          </w:p>
        </w:tc>
      </w:tr>
      <w:tr w:rsidR="001D0000" w:rsidRPr="002A2D30" w:rsidTr="00E815F0">
        <w:trPr>
          <w:tblCellSpacing w:w="22" w:type="dxa"/>
        </w:trPr>
        <w:tc>
          <w:tcPr>
            <w:tcW w:w="4959" w:type="pct"/>
            <w:gridSpan w:val="3"/>
          </w:tcPr>
          <w:p w:rsidR="002C105E" w:rsidRPr="002A2D30" w:rsidRDefault="00E04FAF" w:rsidP="004175A3">
            <w:pPr>
              <w:pStyle w:val="a3"/>
              <w:jc w:val="center"/>
              <w:rPr>
                <w:b/>
                <w:lang w:val="uk-UA"/>
              </w:rPr>
            </w:pPr>
            <w:r w:rsidRPr="002A2D30">
              <w:rPr>
                <w:lang w:val="uk-UA"/>
              </w:rPr>
              <w:br w:type="page"/>
            </w:r>
            <w:r w:rsidR="002C105E" w:rsidRPr="002A2D30">
              <w:rPr>
                <w:b/>
                <w:lang w:val="uk-UA"/>
              </w:rPr>
              <w:t>Професійні знання</w:t>
            </w:r>
          </w:p>
        </w:tc>
      </w:tr>
      <w:tr w:rsidR="001D0000" w:rsidRPr="002A2D30" w:rsidTr="003F5D07">
        <w:trPr>
          <w:tblCellSpacing w:w="22" w:type="dxa"/>
        </w:trPr>
        <w:tc>
          <w:tcPr>
            <w:tcW w:w="1667" w:type="pct"/>
            <w:gridSpan w:val="2"/>
          </w:tcPr>
          <w:p w:rsidR="002C105E" w:rsidRPr="002A2D30" w:rsidRDefault="002C105E">
            <w:pPr>
              <w:pStyle w:val="a3"/>
              <w:jc w:val="center"/>
              <w:rPr>
                <w:b/>
                <w:lang w:val="uk-UA"/>
              </w:rPr>
            </w:pPr>
            <w:r w:rsidRPr="002A2D30">
              <w:rPr>
                <w:b/>
                <w:lang w:val="uk-UA"/>
              </w:rPr>
              <w:t>Вимога</w:t>
            </w:r>
          </w:p>
        </w:tc>
        <w:tc>
          <w:tcPr>
            <w:tcW w:w="3272" w:type="pct"/>
          </w:tcPr>
          <w:p w:rsidR="002C105E" w:rsidRPr="002A2D30" w:rsidRDefault="002C105E">
            <w:pPr>
              <w:pStyle w:val="a3"/>
              <w:jc w:val="center"/>
              <w:rPr>
                <w:b/>
                <w:lang w:val="uk-UA"/>
              </w:rPr>
            </w:pPr>
            <w:r w:rsidRPr="002A2D30">
              <w:rPr>
                <w:b/>
                <w:lang w:val="uk-UA"/>
              </w:rPr>
              <w:t>Компоненти вимоги</w:t>
            </w:r>
          </w:p>
        </w:tc>
      </w:tr>
      <w:tr w:rsidR="001D0000" w:rsidRPr="002A2D30" w:rsidTr="003F5D07">
        <w:trPr>
          <w:trHeight w:val="615"/>
          <w:tblCellSpacing w:w="22" w:type="dxa"/>
        </w:trPr>
        <w:tc>
          <w:tcPr>
            <w:tcW w:w="206" w:type="pct"/>
          </w:tcPr>
          <w:p w:rsidR="002C105E" w:rsidRPr="002A2D30" w:rsidRDefault="002C105E">
            <w:pPr>
              <w:pStyle w:val="a3"/>
              <w:jc w:val="center"/>
              <w:rPr>
                <w:b/>
                <w:lang w:val="uk-UA"/>
              </w:rPr>
            </w:pPr>
            <w:r w:rsidRPr="002A2D30">
              <w:rPr>
                <w:b/>
                <w:lang w:val="uk-UA"/>
              </w:rPr>
              <w:t>1.</w:t>
            </w:r>
          </w:p>
        </w:tc>
        <w:tc>
          <w:tcPr>
            <w:tcW w:w="1440" w:type="pct"/>
          </w:tcPr>
          <w:p w:rsidR="002C105E" w:rsidRPr="002A2D30" w:rsidRDefault="002C105E">
            <w:pPr>
              <w:pStyle w:val="a3"/>
              <w:rPr>
                <w:b/>
                <w:lang w:val="uk-UA"/>
              </w:rPr>
            </w:pPr>
            <w:r w:rsidRPr="002A2D30">
              <w:rPr>
                <w:b/>
                <w:lang w:val="uk-UA"/>
              </w:rPr>
              <w:t>Знання законодавства</w:t>
            </w:r>
          </w:p>
        </w:tc>
        <w:tc>
          <w:tcPr>
            <w:tcW w:w="3272" w:type="pct"/>
          </w:tcPr>
          <w:p w:rsidR="002C105E" w:rsidRPr="002A2D30" w:rsidRDefault="00BB4A6C" w:rsidP="00EB5C82">
            <w:pPr>
              <w:jc w:val="both"/>
              <w:rPr>
                <w:lang w:val="uk-UA"/>
              </w:rPr>
            </w:pPr>
            <w:r w:rsidRPr="002A2D30">
              <w:rPr>
                <w:lang w:val="uk-UA"/>
              </w:rPr>
              <w:t>Конституція</w:t>
            </w:r>
            <w:r w:rsidR="002C105E" w:rsidRPr="002A2D30">
              <w:rPr>
                <w:lang w:val="uk-UA"/>
              </w:rPr>
              <w:t xml:space="preserve"> України</w:t>
            </w:r>
            <w:r w:rsidR="006312C4" w:rsidRPr="002A2D30">
              <w:rPr>
                <w:lang w:val="uk-UA"/>
              </w:rPr>
              <w:t>;</w:t>
            </w:r>
          </w:p>
          <w:p w:rsidR="00BB4A6C" w:rsidRPr="002A2D30" w:rsidRDefault="00BB4A6C" w:rsidP="00EB5C82">
            <w:pPr>
              <w:jc w:val="both"/>
              <w:rPr>
                <w:lang w:val="uk-UA"/>
              </w:rPr>
            </w:pPr>
            <w:r w:rsidRPr="002A2D30">
              <w:rPr>
                <w:lang w:val="uk-UA"/>
              </w:rPr>
              <w:t>Закони</w:t>
            </w:r>
            <w:r w:rsidR="00AB3032" w:rsidRPr="002A2D30">
              <w:rPr>
                <w:lang w:val="uk-UA"/>
              </w:rPr>
              <w:t xml:space="preserve"> України</w:t>
            </w:r>
            <w:r w:rsidRPr="002A2D30">
              <w:rPr>
                <w:lang w:val="uk-UA"/>
              </w:rPr>
              <w:t>:</w:t>
            </w:r>
          </w:p>
          <w:p w:rsidR="002C105E" w:rsidRPr="002A2D30" w:rsidRDefault="00AB3032" w:rsidP="00EB5C82">
            <w:pPr>
              <w:jc w:val="both"/>
              <w:rPr>
                <w:lang w:val="uk-UA"/>
              </w:rPr>
            </w:pPr>
            <w:r w:rsidRPr="002A2D30">
              <w:rPr>
                <w:lang w:val="uk-UA"/>
              </w:rPr>
              <w:t>«</w:t>
            </w:r>
            <w:r w:rsidR="002C105E" w:rsidRPr="002A2D30">
              <w:rPr>
                <w:lang w:val="uk-UA"/>
              </w:rPr>
              <w:t>Про державну службу»;</w:t>
            </w:r>
          </w:p>
          <w:p w:rsidR="002C105E" w:rsidRPr="002A2D30" w:rsidRDefault="002C105E" w:rsidP="00EB5C82">
            <w:pPr>
              <w:jc w:val="both"/>
              <w:rPr>
                <w:lang w:val="uk-UA"/>
              </w:rPr>
            </w:pPr>
            <w:r w:rsidRPr="002A2D30">
              <w:rPr>
                <w:lang w:val="uk-UA"/>
              </w:rPr>
              <w:t>«Про запобігання корупції»</w:t>
            </w:r>
          </w:p>
        </w:tc>
      </w:tr>
      <w:tr w:rsidR="001D0000" w:rsidRPr="002A2D30" w:rsidTr="003F5D07">
        <w:trPr>
          <w:trHeight w:val="1654"/>
          <w:tblCellSpacing w:w="22" w:type="dxa"/>
        </w:trPr>
        <w:tc>
          <w:tcPr>
            <w:tcW w:w="206" w:type="pct"/>
          </w:tcPr>
          <w:p w:rsidR="002C105E" w:rsidRPr="002A2D30" w:rsidRDefault="002C105E">
            <w:pPr>
              <w:pStyle w:val="a3"/>
              <w:jc w:val="center"/>
              <w:rPr>
                <w:b/>
                <w:lang w:val="uk-UA"/>
              </w:rPr>
            </w:pPr>
            <w:r w:rsidRPr="002A2D30">
              <w:rPr>
                <w:b/>
                <w:lang w:val="uk-UA"/>
              </w:rPr>
              <w:t>2.</w:t>
            </w:r>
          </w:p>
        </w:tc>
        <w:tc>
          <w:tcPr>
            <w:tcW w:w="1440" w:type="pct"/>
          </w:tcPr>
          <w:p w:rsidR="002C105E" w:rsidRPr="002A2D30" w:rsidRDefault="002C105E" w:rsidP="004F1A62">
            <w:pPr>
              <w:pStyle w:val="a3"/>
              <w:rPr>
                <w:b/>
                <w:lang w:val="uk-UA"/>
              </w:rPr>
            </w:pPr>
            <w:r w:rsidRPr="002A2D30">
              <w:rPr>
                <w:b/>
                <w:lang w:val="uk-UA"/>
              </w:rPr>
              <w:t xml:space="preserve">Знання спеціального законодавства, що </w:t>
            </w:r>
            <w:proofErr w:type="spellStart"/>
            <w:r w:rsidRPr="002A2D30">
              <w:rPr>
                <w:b/>
                <w:lang w:val="uk-UA"/>
              </w:rPr>
              <w:t>повʼязане</w:t>
            </w:r>
            <w:proofErr w:type="spellEnd"/>
            <w:r w:rsidRPr="002A2D30">
              <w:rPr>
                <w:b/>
                <w:lang w:val="uk-UA"/>
              </w:rPr>
              <w:t xml:space="preserve"> із завданнями та змістом роботи державного службовця відповідно до посадової інструкції </w:t>
            </w:r>
            <w:r w:rsidRPr="002A2D30">
              <w:rPr>
                <w:b/>
                <w:lang w:val="uk-UA"/>
              </w:rPr>
              <w:lastRenderedPageBreak/>
              <w:t>(положення про структурний підрозділ)</w:t>
            </w:r>
          </w:p>
        </w:tc>
        <w:tc>
          <w:tcPr>
            <w:tcW w:w="3272" w:type="pct"/>
          </w:tcPr>
          <w:p w:rsidR="00DB2AE4" w:rsidRPr="00A05D55" w:rsidRDefault="00DB2AE4" w:rsidP="007E3E19">
            <w:pPr>
              <w:pStyle w:val="a9"/>
              <w:spacing w:after="120"/>
              <w:ind w:left="10" w:firstLine="284"/>
              <w:jc w:val="both"/>
            </w:pPr>
            <w:r w:rsidRPr="00A05D55">
              <w:lastRenderedPageBreak/>
              <w:t>Міжнародна угода про застосування статті VII Генеральної угоди з тарифів і торгівлі 1994 року.</w:t>
            </w:r>
          </w:p>
          <w:p w:rsidR="00DB2AE4" w:rsidRPr="00A05D55" w:rsidRDefault="00DB2AE4" w:rsidP="007E3E19">
            <w:pPr>
              <w:pStyle w:val="a9"/>
              <w:spacing w:after="120"/>
              <w:ind w:left="10" w:firstLine="284"/>
              <w:jc w:val="both"/>
            </w:pPr>
            <w:r w:rsidRPr="00A05D55">
              <w:t xml:space="preserve">Митний кодекс України глава 4, статті 24 - 30, глава 8,  статті 49-66, (введений </w:t>
            </w:r>
            <w:r w:rsidRPr="00A05D55">
              <w:rPr>
                <w:lang w:val="ru-RU"/>
              </w:rPr>
              <w:t xml:space="preserve">Законом </w:t>
            </w:r>
            <w:proofErr w:type="spellStart"/>
            <w:r w:rsidRPr="00A05D55">
              <w:rPr>
                <w:lang w:val="ru-RU"/>
              </w:rPr>
              <w:t>Українивід</w:t>
            </w:r>
            <w:proofErr w:type="spellEnd"/>
            <w:r w:rsidRPr="00A05D55">
              <w:rPr>
                <w:lang w:val="ru-RU"/>
              </w:rPr>
              <w:t xml:space="preserve"> 13 </w:t>
            </w:r>
            <w:proofErr w:type="spellStart"/>
            <w:r w:rsidRPr="00A05D55">
              <w:rPr>
                <w:lang w:val="ru-RU"/>
              </w:rPr>
              <w:t>березня</w:t>
            </w:r>
            <w:proofErr w:type="spellEnd"/>
            <w:r w:rsidRPr="00A05D55">
              <w:rPr>
                <w:lang w:val="ru-RU"/>
              </w:rPr>
              <w:t xml:space="preserve"> 2012 року №</w:t>
            </w:r>
            <w:r w:rsidRPr="00A05D55">
              <w:t> </w:t>
            </w:r>
            <w:r w:rsidRPr="00A05D55">
              <w:rPr>
                <w:lang w:val="ru-RU"/>
              </w:rPr>
              <w:t>4495-</w:t>
            </w:r>
            <w:r w:rsidRPr="00A05D55">
              <w:t>VI</w:t>
            </w:r>
            <w:r w:rsidRPr="00A05D55">
              <w:rPr>
                <w:lang w:val="ru-RU"/>
              </w:rPr>
              <w:t xml:space="preserve"> /</w:t>
            </w:r>
            <w:proofErr w:type="spellStart"/>
            <w:r w:rsidRPr="00A05D55">
              <w:rPr>
                <w:lang w:val="ru-RU"/>
              </w:rPr>
              <w:t>зізмінами</w:t>
            </w:r>
            <w:proofErr w:type="spellEnd"/>
            <w:r w:rsidRPr="00A05D55">
              <w:rPr>
                <w:lang w:val="ru-RU"/>
              </w:rPr>
              <w:t xml:space="preserve"> та </w:t>
            </w:r>
            <w:proofErr w:type="spellStart"/>
            <w:r w:rsidRPr="00A05D55">
              <w:rPr>
                <w:lang w:val="ru-RU"/>
              </w:rPr>
              <w:t>доповненнями</w:t>
            </w:r>
            <w:proofErr w:type="spellEnd"/>
            <w:r w:rsidRPr="00A05D55">
              <w:rPr>
                <w:lang w:val="ru-RU"/>
              </w:rPr>
              <w:t>/).</w:t>
            </w:r>
          </w:p>
          <w:p w:rsidR="00DB2AE4" w:rsidRPr="00A05D55" w:rsidRDefault="00DB2AE4" w:rsidP="007E3E19">
            <w:pPr>
              <w:pStyle w:val="a9"/>
              <w:spacing w:after="120"/>
              <w:ind w:left="10" w:firstLine="284"/>
              <w:jc w:val="both"/>
            </w:pPr>
            <w:r w:rsidRPr="00A05D55">
              <w:t xml:space="preserve">Наказ Міністерства фінансів України від 24.05.2012 № 598 «Про </w:t>
            </w:r>
            <w:r w:rsidRPr="00A05D55">
              <w:lastRenderedPageBreak/>
              <w:t>затвердження Форми рішення про коригування митної вартості товарів, Правил заповнення рішення про коригування митної вартості товарів та Переліку додаткових складових до ціни договору».</w:t>
            </w:r>
          </w:p>
          <w:p w:rsidR="00DB2AE4" w:rsidRPr="00A05D55" w:rsidRDefault="00DB2AE4" w:rsidP="007E3E19">
            <w:pPr>
              <w:pStyle w:val="a9"/>
              <w:spacing w:after="120"/>
              <w:ind w:left="10" w:firstLine="284"/>
              <w:jc w:val="both"/>
            </w:pPr>
            <w:r w:rsidRPr="00A05D55">
              <w:t>Наказ Міністерства фінансів України від 24.05.2012 № 599 «Про затвердження форми декларації митної вартості та правил її заповнення».</w:t>
            </w:r>
          </w:p>
          <w:p w:rsidR="00DB2AE4" w:rsidRPr="00A05D55" w:rsidRDefault="00DB2AE4" w:rsidP="007E3E19">
            <w:pPr>
              <w:pStyle w:val="a9"/>
              <w:spacing w:after="120"/>
              <w:ind w:left="10" w:firstLine="284"/>
              <w:jc w:val="both"/>
            </w:pPr>
            <w:r w:rsidRPr="00A05D55">
              <w:t xml:space="preserve">Наказ Міністерства фінансів України від 30.05.2012 № 631 «Про затвердження Порядку виконання митних формальностей при здійсненні </w:t>
            </w:r>
            <w:proofErr w:type="spellStart"/>
            <w:r w:rsidRPr="00A05D55">
              <w:t>митного</w:t>
            </w:r>
            <w:r w:rsidRPr="00A05D55">
              <w:rPr>
                <w:bCs/>
              </w:rPr>
              <w:t>оформлення</w:t>
            </w:r>
            <w:proofErr w:type="spellEnd"/>
            <w:r w:rsidRPr="00A05D55">
              <w:rPr>
                <w:bCs/>
              </w:rPr>
              <w:t xml:space="preserve"> товарів із застосуванням митної декларації на бланку єдиного адміністративного документа</w:t>
            </w:r>
            <w:r w:rsidRPr="00A05D55">
              <w:t>».</w:t>
            </w:r>
          </w:p>
          <w:p w:rsidR="00DB2AE4" w:rsidRPr="00A05D55" w:rsidRDefault="00DB2AE4" w:rsidP="007E3E19">
            <w:pPr>
              <w:pStyle w:val="a9"/>
              <w:spacing w:after="120"/>
              <w:ind w:left="10" w:firstLine="284"/>
              <w:jc w:val="both"/>
            </w:pPr>
            <w:r w:rsidRPr="00A05D55">
              <w:rPr>
                <w:lang w:eastAsia="ru-RU"/>
              </w:rPr>
              <w:t>Наказ Міністерства фінансів України від 31.07.2015 № 684 «Про затвердження Порядку здійснення аналізу та оцінки ризиків, розроблення і реалізації заходів з управління ризиками для визначення форм та обсягів митного контролю».</w:t>
            </w:r>
          </w:p>
          <w:p w:rsidR="00DB2AE4" w:rsidRPr="00A05D55" w:rsidRDefault="00DB2AE4" w:rsidP="007E3E19">
            <w:pPr>
              <w:pStyle w:val="a9"/>
              <w:spacing w:after="120"/>
              <w:ind w:left="10" w:firstLine="284"/>
              <w:jc w:val="both"/>
            </w:pPr>
            <w:r w:rsidRPr="00A05D55">
              <w:rPr>
                <w:lang w:eastAsia="ru-RU"/>
              </w:rPr>
              <w:t>Наказ Державної митної служби України від 01.07.2021 № 476 «Про затвердження Методичних рекомендацій щодо роботи посадових осіб митних органів з аналізу, виявлення та оцінки ризиків при здійсненні контролю за правильністю визначення митної вартості товарів, які переміщують</w:t>
            </w:r>
            <w:r w:rsidR="007E3E19">
              <w:rPr>
                <w:lang w:eastAsia="ru-RU"/>
              </w:rPr>
              <w:t>ся через митний кордон України»</w:t>
            </w:r>
          </w:p>
          <w:p w:rsidR="00DB2AE4" w:rsidRPr="00A05D55" w:rsidRDefault="00DB2AE4" w:rsidP="007E3E19">
            <w:pPr>
              <w:pStyle w:val="a9"/>
              <w:spacing w:after="120"/>
              <w:ind w:left="10" w:firstLine="284"/>
              <w:jc w:val="both"/>
            </w:pPr>
            <w:r w:rsidRPr="00A05D55">
              <w:rPr>
                <w:lang w:eastAsia="ru-RU"/>
              </w:rPr>
              <w:t>Наказ Державної митної служби України від 22.02.2023</w:t>
            </w:r>
            <w:r w:rsidR="00A93714">
              <w:rPr>
                <w:lang w:val="en-US" w:eastAsia="ru-RU"/>
              </w:rPr>
              <w:br/>
            </w:r>
            <w:r w:rsidRPr="00A05D55">
              <w:rPr>
                <w:lang w:eastAsia="ru-RU"/>
              </w:rPr>
              <w:t xml:space="preserve"> № 60 «Про затвердження Порядку обміну інформацією з компетентними органами іноземних держав за запитами про взаємну адміністративну допомогу в митних справах»</w:t>
            </w:r>
          </w:p>
          <w:p w:rsidR="00230E02" w:rsidRPr="002A2D30" w:rsidRDefault="00A33FEA" w:rsidP="007E3E19">
            <w:pPr>
              <w:pStyle w:val="HTML"/>
              <w:shd w:val="clear" w:color="auto" w:fill="FFFFFF"/>
              <w:ind w:left="10" w:firstLine="284"/>
              <w:jc w:val="both"/>
              <w:rPr>
                <w:rFonts w:ascii="Times New Roman" w:hAnsi="Times New Roman" w:cs="Times New Roman"/>
                <w:sz w:val="24"/>
                <w:szCs w:val="24"/>
              </w:rPr>
            </w:pPr>
            <w:r w:rsidRPr="002A2D30">
              <w:rPr>
                <w:rFonts w:ascii="Times New Roman" w:hAnsi="Times New Roman" w:cs="Times New Roman"/>
                <w:sz w:val="24"/>
                <w:szCs w:val="24"/>
              </w:rPr>
              <w:t>Орієнтовний перелік питань додається</w:t>
            </w:r>
          </w:p>
        </w:tc>
      </w:tr>
    </w:tbl>
    <w:p w:rsidR="008E56C0" w:rsidRDefault="008E56C0" w:rsidP="009F07F2">
      <w:pPr>
        <w:ind w:right="139"/>
        <w:rPr>
          <w:b/>
          <w:lang w:val="uk-UA"/>
        </w:rPr>
      </w:pPr>
    </w:p>
    <w:p w:rsidR="00555EAE" w:rsidRDefault="00555EAE" w:rsidP="00A55376">
      <w:pPr>
        <w:ind w:right="139"/>
        <w:jc w:val="center"/>
        <w:rPr>
          <w:b/>
          <w:lang w:val="uk-UA"/>
        </w:rPr>
      </w:pPr>
    </w:p>
    <w:p w:rsidR="00555EAE" w:rsidRDefault="00555EAE" w:rsidP="00A55376">
      <w:pPr>
        <w:ind w:right="139"/>
        <w:jc w:val="center"/>
        <w:rPr>
          <w:b/>
          <w:lang w:val="uk-UA"/>
        </w:rPr>
      </w:pPr>
    </w:p>
    <w:p w:rsidR="001D6A0B" w:rsidRDefault="001D6A0B">
      <w:pPr>
        <w:rPr>
          <w:b/>
          <w:lang w:val="uk-UA"/>
        </w:rPr>
      </w:pPr>
      <w:r>
        <w:rPr>
          <w:b/>
          <w:lang w:val="uk-UA"/>
        </w:rPr>
        <w:br w:type="page"/>
      </w:r>
    </w:p>
    <w:p w:rsidR="003F5D07" w:rsidRPr="003F5D07" w:rsidRDefault="003F5D07" w:rsidP="00A55376">
      <w:pPr>
        <w:ind w:right="139"/>
        <w:jc w:val="center"/>
        <w:rPr>
          <w:b/>
          <w:lang w:val="uk-UA"/>
        </w:rPr>
      </w:pPr>
      <w:r w:rsidRPr="003F5D07">
        <w:rPr>
          <w:b/>
          <w:lang w:val="uk-UA"/>
        </w:rPr>
        <w:lastRenderedPageBreak/>
        <w:t>Орієнтовний перелік питань</w:t>
      </w:r>
    </w:p>
    <w:p w:rsidR="003F5D07" w:rsidRPr="003F5D07" w:rsidRDefault="003F5D07" w:rsidP="00A55376">
      <w:pPr>
        <w:ind w:right="139"/>
        <w:jc w:val="center"/>
        <w:rPr>
          <w:b/>
          <w:lang w:val="uk-UA"/>
        </w:rPr>
      </w:pPr>
      <w:r w:rsidRPr="003F5D07">
        <w:rPr>
          <w:b/>
          <w:lang w:val="uk-UA"/>
        </w:rPr>
        <w:t xml:space="preserve">щодо визначення рівня митних </w:t>
      </w:r>
      <w:proofErr w:type="spellStart"/>
      <w:r w:rsidRPr="003F5D07">
        <w:rPr>
          <w:b/>
          <w:lang w:val="uk-UA"/>
        </w:rPr>
        <w:t>компетенцій</w:t>
      </w:r>
      <w:proofErr w:type="spellEnd"/>
      <w:r w:rsidRPr="003F5D07">
        <w:rPr>
          <w:b/>
          <w:lang w:val="uk-UA"/>
        </w:rPr>
        <w:t xml:space="preserve"> кандидатів на посаду</w:t>
      </w:r>
    </w:p>
    <w:p w:rsidR="003F5D07" w:rsidRPr="00A55376" w:rsidRDefault="003F5D07" w:rsidP="00A55376">
      <w:pPr>
        <w:ind w:right="139"/>
        <w:jc w:val="center"/>
        <w:rPr>
          <w:b/>
          <w:u w:val="single"/>
          <w:lang w:val="uk-UA"/>
        </w:rPr>
      </w:pPr>
    </w:p>
    <w:p w:rsidR="00555EAE" w:rsidRPr="00555EAE" w:rsidRDefault="00555EAE" w:rsidP="00555EAE">
      <w:pPr>
        <w:tabs>
          <w:tab w:val="left" w:pos="1342"/>
        </w:tabs>
        <w:jc w:val="center"/>
        <w:rPr>
          <w:u w:val="single"/>
          <w:lang w:val="uk-UA"/>
        </w:rPr>
      </w:pPr>
      <w:r w:rsidRPr="00555EAE">
        <w:rPr>
          <w:u w:val="single"/>
          <w:lang w:val="uk-UA"/>
        </w:rPr>
        <w:t xml:space="preserve">головного державного інспектора відділу контролю митної вартості управління митних платежів, контролю митної вартості та митно-тарифного регулювання </w:t>
      </w:r>
      <w:proofErr w:type="spellStart"/>
      <w:r w:rsidRPr="00555EAE">
        <w:rPr>
          <w:u w:val="single"/>
          <w:lang w:val="uk-UA"/>
        </w:rPr>
        <w:t>ЗЕД</w:t>
      </w:r>
      <w:proofErr w:type="spellEnd"/>
      <w:r w:rsidRPr="00555EAE">
        <w:rPr>
          <w:u w:val="single"/>
          <w:lang w:val="uk-UA"/>
        </w:rPr>
        <w:t xml:space="preserve"> Київської митниці</w:t>
      </w:r>
    </w:p>
    <w:p w:rsidR="003F5D07" w:rsidRDefault="003F5D07" w:rsidP="00A55376">
      <w:pPr>
        <w:ind w:right="139"/>
        <w:rPr>
          <w:lang w:val="uk-UA"/>
        </w:rPr>
      </w:pPr>
    </w:p>
    <w:p w:rsidR="001D6A0B" w:rsidRPr="001D6A0B" w:rsidRDefault="001D6A0B" w:rsidP="001D6A0B">
      <w:pPr>
        <w:spacing w:line="256" w:lineRule="auto"/>
        <w:ind w:left="-142" w:right="-3"/>
        <w:rPr>
          <w:rFonts w:eastAsia="Calibri"/>
          <w:b/>
          <w:szCs w:val="22"/>
          <w:lang w:val="uk-UA" w:eastAsia="en-US"/>
        </w:rPr>
      </w:pPr>
      <w:r w:rsidRPr="001D6A0B">
        <w:rPr>
          <w:rFonts w:eastAsia="Calibri"/>
          <w:b/>
          <w:szCs w:val="22"/>
          <w:lang w:val="uk-UA" w:eastAsia="en-US"/>
        </w:rPr>
        <w:t>Митне законодавство</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Законодавство України з питань митної справи складається з?</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Назвіть особливості набрання чинності законами України та іншими нормативно-правовими актами з питань митної справи.</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Які особливості застосування законів України та інших нормативно-правових актів з питань митної справи?</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Дайте визначення поняття «митна процедура».</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 xml:space="preserve">Які міжнародні конвенції надають визначення «митної вартості» та визначають єдині правила визначення митної вартості товарів? </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Якими нормативними актами регламентовано питання здійснення контролю за визначенням митної вартості товарів?</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Хто визначає митну вартість товарів? Які цілі використання митної вартості?</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Які глави та статті митного кодексу України стосуються питання митної вартості товарів та методів її визначення?</w:t>
      </w:r>
    </w:p>
    <w:p w:rsidR="001D6A0B" w:rsidRPr="001D6A0B" w:rsidRDefault="001D6A0B" w:rsidP="001D6A0B">
      <w:pPr>
        <w:spacing w:line="256" w:lineRule="auto"/>
        <w:ind w:left="-142" w:right="-3"/>
        <w:jc w:val="both"/>
        <w:rPr>
          <w:rFonts w:eastAsia="Calibri"/>
          <w:szCs w:val="22"/>
          <w:lang w:val="uk-UA" w:eastAsia="en-US"/>
        </w:rPr>
      </w:pPr>
    </w:p>
    <w:p w:rsidR="001D6A0B" w:rsidRPr="001D6A0B" w:rsidRDefault="001D6A0B" w:rsidP="001D6A0B">
      <w:pPr>
        <w:ind w:left="-142" w:right="-3"/>
        <w:rPr>
          <w:rFonts w:eastAsia="Calibri"/>
          <w:b/>
          <w:bCs/>
          <w:lang w:val="uk-UA" w:eastAsia="en-US"/>
        </w:rPr>
      </w:pPr>
      <w:r w:rsidRPr="001D6A0B">
        <w:rPr>
          <w:rFonts w:eastAsia="Calibri"/>
          <w:b/>
          <w:bCs/>
          <w:lang w:val="uk-UA" w:eastAsia="en-US"/>
        </w:rPr>
        <w:t>Класифікація товарів</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 xml:space="preserve">Які існують Основні правила інтерпретації УКТ </w:t>
      </w:r>
      <w:proofErr w:type="spellStart"/>
      <w:r w:rsidRPr="001D6A0B">
        <w:rPr>
          <w:rFonts w:eastAsia="Calibri"/>
          <w:szCs w:val="22"/>
          <w:lang w:val="uk-UA" w:eastAsia="en-US"/>
        </w:rPr>
        <w:t>ЗЕД</w:t>
      </w:r>
      <w:proofErr w:type="spellEnd"/>
      <w:r w:rsidRPr="001D6A0B">
        <w:rPr>
          <w:rFonts w:eastAsia="Calibri"/>
          <w:szCs w:val="22"/>
          <w:lang w:val="uk-UA" w:eastAsia="en-US"/>
        </w:rPr>
        <w:t>?;</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 xml:space="preserve">Як посадова особа митного органу може перевірити правильність визначеного коду УКТ </w:t>
      </w:r>
      <w:proofErr w:type="spellStart"/>
      <w:r w:rsidRPr="001D6A0B">
        <w:rPr>
          <w:rFonts w:eastAsia="Calibri"/>
          <w:szCs w:val="22"/>
          <w:lang w:val="uk-UA" w:eastAsia="en-US"/>
        </w:rPr>
        <w:t>ЗЕД</w:t>
      </w:r>
      <w:proofErr w:type="spellEnd"/>
      <w:r w:rsidRPr="001D6A0B">
        <w:rPr>
          <w:rFonts w:eastAsia="Calibri"/>
          <w:szCs w:val="22"/>
          <w:lang w:val="uk-UA" w:eastAsia="en-US"/>
        </w:rPr>
        <w:t xml:space="preserve"> товару в митній декларації? </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Який термін дії рішення щодо класифікації товарів?</w:t>
      </w:r>
    </w:p>
    <w:p w:rsidR="001D6A0B" w:rsidRPr="001D6A0B" w:rsidRDefault="001D6A0B" w:rsidP="001D6A0B">
      <w:pPr>
        <w:ind w:left="-142" w:right="-3"/>
        <w:rPr>
          <w:rFonts w:eastAsia="Calibri"/>
          <w:b/>
          <w:bCs/>
          <w:lang w:val="uk-UA" w:eastAsia="en-US"/>
        </w:rPr>
      </w:pPr>
      <w:r w:rsidRPr="001D6A0B">
        <w:rPr>
          <w:rFonts w:eastAsia="Calibri"/>
          <w:b/>
          <w:bCs/>
          <w:lang w:val="uk-UA" w:eastAsia="en-US"/>
        </w:rPr>
        <w:t>Митні платежі</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Назвіть види митних платежів.</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Який  порядок нарахування кожного виду митного платежу?</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Як здійснюється процедура повернення коштів авансових платежів (передоплати)?</w:t>
      </w:r>
    </w:p>
    <w:p w:rsidR="001D6A0B" w:rsidRPr="001D6A0B" w:rsidRDefault="001D6A0B" w:rsidP="001D6A0B">
      <w:pPr>
        <w:spacing w:line="256" w:lineRule="auto"/>
        <w:ind w:left="-142" w:right="-3"/>
        <w:jc w:val="both"/>
        <w:rPr>
          <w:rFonts w:eastAsia="Calibri"/>
          <w:szCs w:val="22"/>
          <w:lang w:val="uk-UA" w:eastAsia="en-US"/>
        </w:rPr>
      </w:pPr>
    </w:p>
    <w:p w:rsidR="001D6A0B" w:rsidRPr="001D6A0B" w:rsidRDefault="001D6A0B" w:rsidP="001D6A0B">
      <w:pPr>
        <w:spacing w:line="256" w:lineRule="auto"/>
        <w:ind w:left="-142" w:right="-3"/>
        <w:rPr>
          <w:rFonts w:eastAsia="Calibri"/>
          <w:b/>
          <w:lang w:val="uk-UA" w:eastAsia="en-US"/>
        </w:rPr>
      </w:pPr>
      <w:r w:rsidRPr="001D6A0B">
        <w:rPr>
          <w:rFonts w:eastAsia="Calibri"/>
          <w:b/>
          <w:lang w:val="uk-UA" w:eastAsia="en-US"/>
        </w:rPr>
        <w:t>Походження товарів</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Яка мета визначення країни походження товарів відповідно до Митного кодексу України?</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Відповідно до Митного кодексу України дайте поняття (чи визначення) країни походження товарів та назвіть її критерії?</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Якими документами підтверджується країна походження товарів відповідно до Митного кодексу України ?</w:t>
      </w:r>
    </w:p>
    <w:p w:rsidR="001D6A0B" w:rsidRPr="001D6A0B" w:rsidRDefault="001D6A0B" w:rsidP="001D6A0B">
      <w:pPr>
        <w:spacing w:line="256" w:lineRule="auto"/>
        <w:ind w:left="-142" w:right="-3"/>
        <w:rPr>
          <w:rFonts w:eastAsia="Calibri"/>
          <w:szCs w:val="22"/>
          <w:lang w:val="uk-UA" w:eastAsia="en-US"/>
        </w:rPr>
      </w:pPr>
    </w:p>
    <w:p w:rsidR="001D6A0B" w:rsidRPr="001D6A0B" w:rsidRDefault="001D6A0B" w:rsidP="001D6A0B">
      <w:pPr>
        <w:spacing w:line="256" w:lineRule="auto"/>
        <w:ind w:left="-142" w:right="-3"/>
        <w:rPr>
          <w:rFonts w:eastAsia="Calibri"/>
          <w:b/>
          <w:szCs w:val="22"/>
          <w:lang w:val="uk-UA" w:eastAsia="en-US"/>
        </w:rPr>
      </w:pPr>
      <w:r w:rsidRPr="001D6A0B">
        <w:rPr>
          <w:rFonts w:eastAsia="Calibri"/>
          <w:b/>
          <w:szCs w:val="22"/>
          <w:lang w:val="uk-UA" w:eastAsia="en-US"/>
        </w:rPr>
        <w:t>Митна вартість</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Скільки існує методів визначення митної вартості товарів?</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Коли не може бути застосовано метод визначення митної вартості за ціною договору?</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В чому різниця між митною вартістю та фактурною вартістю товарів?</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Коли посадова особа може приймати рішення про коригування митної вартості?</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Опишіть процедуру коригування митної вартості, що має зазначатись у рішенні про коригування.</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Яким документом регламентовано включення суми роялті та інших ліцензійних платежів до ціни, що фактично сплачена або підлягає сплаті за оцінювані товари, під час визначення їх митної вартості?</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Назвіть види рішень митних органів</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Чи можуть вноситись зміни у декларації в частині , що стосуються вартості товару, якщо були встановлені  ново виявлені обставини?</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Яким чином проводиться модифікація граф, що стосуються вартості товарів?</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Як має визначатись митна вартість комплектних об’єктів?</w:t>
      </w:r>
    </w:p>
    <w:p w:rsidR="001D6A0B" w:rsidRDefault="001D6A0B" w:rsidP="001D6A0B">
      <w:pPr>
        <w:spacing w:line="256" w:lineRule="auto"/>
        <w:ind w:left="-142" w:right="-3"/>
        <w:jc w:val="both"/>
        <w:rPr>
          <w:rFonts w:eastAsia="Calibri"/>
          <w:szCs w:val="22"/>
          <w:lang w:val="uk-UA" w:eastAsia="en-US"/>
        </w:rPr>
      </w:pPr>
    </w:p>
    <w:p w:rsidR="001D6A0B" w:rsidRPr="001D6A0B" w:rsidRDefault="001D6A0B" w:rsidP="001D6A0B">
      <w:pPr>
        <w:spacing w:line="256" w:lineRule="auto"/>
        <w:ind w:left="-142" w:right="-3"/>
        <w:jc w:val="both"/>
        <w:rPr>
          <w:rFonts w:eastAsia="Calibri"/>
          <w:szCs w:val="22"/>
          <w:lang w:val="uk-UA" w:eastAsia="en-US"/>
        </w:rPr>
      </w:pPr>
    </w:p>
    <w:p w:rsidR="001D6A0B" w:rsidRPr="001D6A0B" w:rsidRDefault="001D6A0B" w:rsidP="001D6A0B">
      <w:pPr>
        <w:spacing w:line="256" w:lineRule="auto"/>
        <w:ind w:left="-142" w:right="-3"/>
        <w:jc w:val="both"/>
        <w:rPr>
          <w:rFonts w:eastAsia="Calibri"/>
          <w:b/>
          <w:szCs w:val="22"/>
          <w:lang w:val="uk-UA" w:eastAsia="en-US"/>
        </w:rPr>
      </w:pPr>
      <w:r w:rsidRPr="001D6A0B">
        <w:rPr>
          <w:rFonts w:eastAsia="Calibri"/>
          <w:b/>
          <w:szCs w:val="22"/>
          <w:lang w:val="uk-UA" w:eastAsia="en-US"/>
        </w:rPr>
        <w:lastRenderedPageBreak/>
        <w:t>Митний контроль</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 xml:space="preserve">Які форми митного контролю застосовуються для контролю митної вартості товарів. </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Назвіть методи визначення митної вартості.</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Які документи подаються декларантом для підтвердження митної вартості товарів.</w:t>
      </w:r>
    </w:p>
    <w:p w:rsidR="001D6A0B" w:rsidRPr="001D6A0B" w:rsidRDefault="001D6A0B" w:rsidP="001D6A0B">
      <w:pPr>
        <w:spacing w:line="256" w:lineRule="auto"/>
        <w:ind w:left="-142" w:right="-3"/>
        <w:jc w:val="both"/>
        <w:rPr>
          <w:rFonts w:eastAsia="Calibri"/>
          <w:szCs w:val="22"/>
          <w:lang w:val="uk-UA" w:eastAsia="en-US"/>
        </w:rPr>
      </w:pPr>
    </w:p>
    <w:p w:rsidR="001D6A0B" w:rsidRPr="001D6A0B" w:rsidRDefault="001D6A0B" w:rsidP="001D6A0B">
      <w:pPr>
        <w:spacing w:line="256" w:lineRule="auto"/>
        <w:ind w:left="-142" w:right="-3"/>
        <w:jc w:val="both"/>
        <w:rPr>
          <w:rFonts w:eastAsia="Calibri"/>
          <w:b/>
          <w:szCs w:val="22"/>
          <w:lang w:val="uk-UA" w:eastAsia="en-US"/>
        </w:rPr>
      </w:pPr>
      <w:r w:rsidRPr="001D6A0B">
        <w:rPr>
          <w:rFonts w:eastAsia="Calibri"/>
          <w:b/>
          <w:szCs w:val="22"/>
          <w:lang w:val="uk-UA" w:eastAsia="en-US"/>
        </w:rPr>
        <w:t>Митне оформлення</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Мета митного оформлення товарів.</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Які документи подаються декларантами для митного оформлення товарів?</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Які типи декларацій існують, як вони застосовуються?</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Які існують митні режими?</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Назвіть основні нормативні документи, що регулюють питання порядку переміщення товарів через митний кордон.</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Яке призначення автоматизованої системи митного оформлення?</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Назвіть час і місце здійснення митного оформлення товарів.</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З якого моменту розпочинається митне оформлення товарів, які переміщуються через митний кордон України?</w:t>
      </w:r>
    </w:p>
    <w:p w:rsidR="001D6A0B" w:rsidRPr="001D6A0B" w:rsidRDefault="001D6A0B" w:rsidP="001D6A0B">
      <w:pPr>
        <w:spacing w:line="256" w:lineRule="auto"/>
        <w:ind w:left="-142" w:right="-3"/>
        <w:jc w:val="both"/>
        <w:rPr>
          <w:rFonts w:eastAsia="Calibri"/>
          <w:szCs w:val="22"/>
          <w:lang w:val="uk-UA" w:eastAsia="en-US"/>
        </w:rPr>
      </w:pPr>
    </w:p>
    <w:p w:rsidR="001D6A0B" w:rsidRPr="001D6A0B" w:rsidRDefault="001D6A0B" w:rsidP="001D6A0B">
      <w:pPr>
        <w:spacing w:line="256" w:lineRule="auto"/>
        <w:ind w:left="-142" w:right="-3"/>
        <w:rPr>
          <w:rFonts w:eastAsia="Calibri" w:cs="Arial"/>
          <w:b/>
          <w:lang w:val="uk-UA" w:eastAsia="en-US"/>
        </w:rPr>
      </w:pPr>
      <w:r w:rsidRPr="001D6A0B">
        <w:rPr>
          <w:rFonts w:eastAsia="Calibri" w:cs="Arial"/>
          <w:b/>
          <w:lang w:val="uk-UA" w:eastAsia="en-US"/>
        </w:rPr>
        <w:t>Управління ризиками</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Якими нормативно-правовими актами регламентовано питання управління ризиками?</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Що таке ризики і в чому полягає управління ризиками?</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З якою метою застосовується система управління ризиків в митному оформленні?</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 xml:space="preserve">Чи можна не виконувати митні формальності, які були </w:t>
      </w:r>
      <w:proofErr w:type="spellStart"/>
      <w:r w:rsidRPr="001D6A0B">
        <w:rPr>
          <w:rFonts w:eastAsia="Calibri"/>
          <w:szCs w:val="22"/>
          <w:lang w:val="uk-UA" w:eastAsia="en-US"/>
        </w:rPr>
        <w:t>згенеровані</w:t>
      </w:r>
      <w:proofErr w:type="spellEnd"/>
      <w:r w:rsidRPr="001D6A0B">
        <w:rPr>
          <w:rFonts w:eastAsia="Calibri"/>
          <w:szCs w:val="22"/>
          <w:lang w:val="uk-UA" w:eastAsia="en-US"/>
        </w:rPr>
        <w:t xml:space="preserve"> АСУР?</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Що таке АСУР?</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 xml:space="preserve">Для яких цілей застосовується </w:t>
      </w:r>
      <w:proofErr w:type="spellStart"/>
      <w:r w:rsidRPr="001D6A0B">
        <w:rPr>
          <w:rFonts w:eastAsia="Calibri"/>
          <w:szCs w:val="22"/>
          <w:lang w:val="uk-UA" w:eastAsia="en-US"/>
        </w:rPr>
        <w:t>СУР</w:t>
      </w:r>
      <w:proofErr w:type="spellEnd"/>
      <w:r w:rsidRPr="001D6A0B">
        <w:rPr>
          <w:rFonts w:eastAsia="Calibri"/>
          <w:szCs w:val="22"/>
          <w:lang w:val="uk-UA" w:eastAsia="en-US"/>
        </w:rPr>
        <w:t>?</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Чим визначається перелік індикаторів ризику?</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 xml:space="preserve">Хто може визначати форми та обсяги митного контролю товарів? </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Що таке індикатор ризику?</w:t>
      </w:r>
    </w:p>
    <w:p w:rsidR="001D6A0B" w:rsidRPr="001D6A0B" w:rsidRDefault="001D6A0B" w:rsidP="001D6A0B">
      <w:pPr>
        <w:spacing w:line="256" w:lineRule="auto"/>
        <w:ind w:left="-142" w:right="-3"/>
        <w:jc w:val="both"/>
        <w:rPr>
          <w:rFonts w:eastAsia="Calibri"/>
          <w:szCs w:val="22"/>
          <w:lang w:val="uk-UA" w:eastAsia="en-US"/>
        </w:rPr>
      </w:pPr>
    </w:p>
    <w:p w:rsidR="001D6A0B" w:rsidRPr="001D6A0B" w:rsidRDefault="001D6A0B" w:rsidP="001D6A0B">
      <w:pPr>
        <w:spacing w:line="256" w:lineRule="auto"/>
        <w:ind w:left="-142" w:right="-3"/>
        <w:rPr>
          <w:rFonts w:ascii="Calibri" w:eastAsia="Calibri" w:hAnsi="Calibri"/>
          <w:sz w:val="22"/>
          <w:szCs w:val="22"/>
          <w:lang w:val="uk-UA" w:eastAsia="en-US"/>
        </w:rPr>
      </w:pPr>
      <w:r w:rsidRPr="001D6A0B">
        <w:rPr>
          <w:rFonts w:eastAsia="Calibri"/>
          <w:b/>
          <w:bCs/>
          <w:lang w:val="uk-UA" w:eastAsia="en-US"/>
        </w:rPr>
        <w:t>Митний аудит (документальні перевірки)</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Що таке пост-митний контроль, коли він може бути ініційований?</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Які документи оформлюються територіальними органами Держмитслужби при організації та проведенні документальних перевірок?</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Ознаки яких порушень митних правил можуть бути виявлені при проведенні документальних перевірок?</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Які контрольні заходи проводяться під час перевірок?</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В яких документах відображаються числові значення складових митної вартості?</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Яким чином впливають умови поставки на митну вартість товарів?</w:t>
      </w:r>
    </w:p>
    <w:p w:rsidR="001D6A0B" w:rsidRPr="001D6A0B" w:rsidRDefault="001D6A0B" w:rsidP="001D6A0B">
      <w:pPr>
        <w:spacing w:line="256" w:lineRule="auto"/>
        <w:ind w:left="-142" w:right="-3"/>
        <w:jc w:val="both"/>
        <w:rPr>
          <w:rFonts w:eastAsia="Calibri"/>
          <w:b/>
          <w:szCs w:val="22"/>
          <w:lang w:val="uk-UA" w:eastAsia="en-US"/>
        </w:rPr>
      </w:pPr>
    </w:p>
    <w:p w:rsidR="001D6A0B" w:rsidRPr="001D6A0B" w:rsidRDefault="001D6A0B" w:rsidP="001D6A0B">
      <w:pPr>
        <w:spacing w:line="256" w:lineRule="auto"/>
        <w:ind w:left="-142" w:right="-3"/>
        <w:jc w:val="both"/>
        <w:rPr>
          <w:rFonts w:eastAsia="Calibri"/>
          <w:b/>
          <w:szCs w:val="22"/>
          <w:lang w:val="uk-UA" w:eastAsia="en-US"/>
        </w:rPr>
      </w:pPr>
      <w:r w:rsidRPr="001D6A0B">
        <w:rPr>
          <w:rFonts w:eastAsia="Calibri"/>
          <w:b/>
          <w:szCs w:val="22"/>
          <w:lang w:val="uk-UA" w:eastAsia="en-US"/>
        </w:rPr>
        <w:t>Митна статистика (оперативна аналітика)</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Що таке цінова база?</w:t>
      </w: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szCs w:val="22"/>
          <w:lang w:val="uk-UA" w:eastAsia="en-US"/>
        </w:rPr>
        <w:t>Що таке відомчі класифікатори?</w:t>
      </w:r>
    </w:p>
    <w:p w:rsidR="001D6A0B" w:rsidRPr="001D6A0B" w:rsidRDefault="001D6A0B" w:rsidP="001D6A0B">
      <w:pPr>
        <w:spacing w:line="256" w:lineRule="auto"/>
        <w:ind w:left="-142" w:right="-3"/>
        <w:jc w:val="both"/>
        <w:rPr>
          <w:rFonts w:eastAsia="Calibri"/>
          <w:szCs w:val="22"/>
          <w:lang w:val="uk-UA" w:eastAsia="en-US"/>
        </w:rPr>
      </w:pPr>
    </w:p>
    <w:p w:rsidR="001D6A0B" w:rsidRPr="001D6A0B" w:rsidRDefault="001D6A0B" w:rsidP="001D6A0B">
      <w:pPr>
        <w:spacing w:line="256" w:lineRule="auto"/>
        <w:ind w:left="-142" w:right="-3"/>
        <w:jc w:val="both"/>
        <w:rPr>
          <w:rFonts w:eastAsia="Calibri"/>
          <w:szCs w:val="22"/>
          <w:lang w:val="uk-UA" w:eastAsia="en-US"/>
        </w:rPr>
      </w:pPr>
      <w:r w:rsidRPr="001D6A0B">
        <w:rPr>
          <w:rFonts w:eastAsia="Calibri"/>
          <w:i/>
          <w:lang w:val="uk-UA" w:eastAsia="en-US"/>
        </w:rPr>
        <w:t>Примітка:</w:t>
      </w:r>
      <w:r w:rsidRPr="001D6A0B">
        <w:rPr>
          <w:rFonts w:eastAsia="Calibri"/>
          <w:i/>
          <w:szCs w:val="28"/>
          <w:lang w:val="uk-UA" w:eastAsia="en-US"/>
        </w:rPr>
        <w:t xml:space="preserve"> цей перелік не є вичерпним і має рекомендаційний характер.</w:t>
      </w:r>
    </w:p>
    <w:p w:rsidR="001D6A0B" w:rsidRPr="003F5D07" w:rsidRDefault="001D6A0B" w:rsidP="00A55376">
      <w:pPr>
        <w:ind w:right="139"/>
        <w:rPr>
          <w:lang w:val="uk-UA"/>
        </w:rPr>
      </w:pPr>
    </w:p>
    <w:sectPr w:rsidR="001D6A0B" w:rsidRPr="003F5D07" w:rsidSect="00A55376">
      <w:pgSz w:w="11906" w:h="16838"/>
      <w:pgMar w:top="638" w:right="426" w:bottom="709"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95DA8"/>
    <w:multiLevelType w:val="hybridMultilevel"/>
    <w:tmpl w:val="79B8281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D0797D"/>
    <w:multiLevelType w:val="multilevel"/>
    <w:tmpl w:val="AF4A2530"/>
    <w:lvl w:ilvl="0">
      <w:start w:val="1"/>
      <w:numFmt w:val="decimal"/>
      <w:lvlText w:val="%1."/>
      <w:lvlJc w:val="left"/>
      <w:pPr>
        <w:ind w:left="360" w:hanging="360"/>
      </w:pPr>
      <w:rPr>
        <w:rFonts w:hint="default"/>
      </w:rPr>
    </w:lvl>
    <w:lvl w:ilvl="1">
      <w:start w:val="1"/>
      <w:numFmt w:val="decimal"/>
      <w:lvlText w:val="%2."/>
      <w:lvlJc w:val="left"/>
      <w:pPr>
        <w:ind w:left="540" w:hanging="360"/>
      </w:pPr>
      <w:rPr>
        <w:rFonts w:ascii="Times New Roman" w:eastAsia="Times New Roman" w:hAnsi="Times New Roman" w:cs="Times New Roman"/>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2">
    <w:nsid w:val="132112A3"/>
    <w:multiLevelType w:val="hybridMultilevel"/>
    <w:tmpl w:val="58B8F7FC"/>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D9B7770"/>
    <w:multiLevelType w:val="hybridMultilevel"/>
    <w:tmpl w:val="9F0E5772"/>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27940E9"/>
    <w:multiLevelType w:val="hybridMultilevel"/>
    <w:tmpl w:val="B75277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515F45"/>
    <w:multiLevelType w:val="hybridMultilevel"/>
    <w:tmpl w:val="5C2A115C"/>
    <w:lvl w:ilvl="0" w:tplc="3C66976E">
      <w:start w:val="1"/>
      <w:numFmt w:val="decimal"/>
      <w:lvlText w:val="%1."/>
      <w:lvlJc w:val="left"/>
      <w:pPr>
        <w:ind w:left="718" w:hanging="360"/>
      </w:pPr>
      <w:rPr>
        <w:rFonts w:ascii="Times New Roman" w:eastAsia="MS Mincho" w:hAnsi="Times New Roman" w:cs="Times New Roman"/>
      </w:rPr>
    </w:lvl>
    <w:lvl w:ilvl="1" w:tplc="04220003" w:tentative="1">
      <w:start w:val="1"/>
      <w:numFmt w:val="bullet"/>
      <w:lvlText w:val="o"/>
      <w:lvlJc w:val="left"/>
      <w:pPr>
        <w:ind w:left="1438" w:hanging="360"/>
      </w:pPr>
      <w:rPr>
        <w:rFonts w:ascii="Courier New" w:hAnsi="Courier New" w:cs="Courier New" w:hint="default"/>
      </w:rPr>
    </w:lvl>
    <w:lvl w:ilvl="2" w:tplc="04220005" w:tentative="1">
      <w:start w:val="1"/>
      <w:numFmt w:val="bullet"/>
      <w:lvlText w:val=""/>
      <w:lvlJc w:val="left"/>
      <w:pPr>
        <w:ind w:left="2158" w:hanging="360"/>
      </w:pPr>
      <w:rPr>
        <w:rFonts w:ascii="Wingdings" w:hAnsi="Wingdings" w:hint="default"/>
      </w:rPr>
    </w:lvl>
    <w:lvl w:ilvl="3" w:tplc="04220001" w:tentative="1">
      <w:start w:val="1"/>
      <w:numFmt w:val="bullet"/>
      <w:lvlText w:val=""/>
      <w:lvlJc w:val="left"/>
      <w:pPr>
        <w:ind w:left="2878" w:hanging="360"/>
      </w:pPr>
      <w:rPr>
        <w:rFonts w:ascii="Symbol" w:hAnsi="Symbol" w:hint="default"/>
      </w:rPr>
    </w:lvl>
    <w:lvl w:ilvl="4" w:tplc="04220003" w:tentative="1">
      <w:start w:val="1"/>
      <w:numFmt w:val="bullet"/>
      <w:lvlText w:val="o"/>
      <w:lvlJc w:val="left"/>
      <w:pPr>
        <w:ind w:left="3598" w:hanging="360"/>
      </w:pPr>
      <w:rPr>
        <w:rFonts w:ascii="Courier New" w:hAnsi="Courier New" w:cs="Courier New" w:hint="default"/>
      </w:rPr>
    </w:lvl>
    <w:lvl w:ilvl="5" w:tplc="04220005" w:tentative="1">
      <w:start w:val="1"/>
      <w:numFmt w:val="bullet"/>
      <w:lvlText w:val=""/>
      <w:lvlJc w:val="left"/>
      <w:pPr>
        <w:ind w:left="4318" w:hanging="360"/>
      </w:pPr>
      <w:rPr>
        <w:rFonts w:ascii="Wingdings" w:hAnsi="Wingdings" w:hint="default"/>
      </w:rPr>
    </w:lvl>
    <w:lvl w:ilvl="6" w:tplc="04220001" w:tentative="1">
      <w:start w:val="1"/>
      <w:numFmt w:val="bullet"/>
      <w:lvlText w:val=""/>
      <w:lvlJc w:val="left"/>
      <w:pPr>
        <w:ind w:left="5038" w:hanging="360"/>
      </w:pPr>
      <w:rPr>
        <w:rFonts w:ascii="Symbol" w:hAnsi="Symbol" w:hint="default"/>
      </w:rPr>
    </w:lvl>
    <w:lvl w:ilvl="7" w:tplc="04220003" w:tentative="1">
      <w:start w:val="1"/>
      <w:numFmt w:val="bullet"/>
      <w:lvlText w:val="o"/>
      <w:lvlJc w:val="left"/>
      <w:pPr>
        <w:ind w:left="5758" w:hanging="360"/>
      </w:pPr>
      <w:rPr>
        <w:rFonts w:ascii="Courier New" w:hAnsi="Courier New" w:cs="Courier New" w:hint="default"/>
      </w:rPr>
    </w:lvl>
    <w:lvl w:ilvl="8" w:tplc="04220005" w:tentative="1">
      <w:start w:val="1"/>
      <w:numFmt w:val="bullet"/>
      <w:lvlText w:val=""/>
      <w:lvlJc w:val="left"/>
      <w:pPr>
        <w:ind w:left="6478" w:hanging="360"/>
      </w:pPr>
      <w:rPr>
        <w:rFonts w:ascii="Wingdings" w:hAnsi="Wingdings" w:hint="default"/>
      </w:rPr>
    </w:lvl>
  </w:abstractNum>
  <w:abstractNum w:abstractNumId="6">
    <w:nsid w:val="2F0D4454"/>
    <w:multiLevelType w:val="hybridMultilevel"/>
    <w:tmpl w:val="2EF4ADB6"/>
    <w:lvl w:ilvl="0" w:tplc="96104922">
      <w:start w:val="1"/>
      <w:numFmt w:val="decimal"/>
      <w:lvlText w:val="%1)"/>
      <w:lvlJc w:val="left"/>
      <w:pPr>
        <w:tabs>
          <w:tab w:val="num" w:pos="720"/>
        </w:tabs>
        <w:ind w:left="720" w:hanging="360"/>
      </w:pPr>
      <w:rPr>
        <w:lang w:val="uk-UA"/>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1C72695"/>
    <w:multiLevelType w:val="hybridMultilevel"/>
    <w:tmpl w:val="A0AEB860"/>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6B24EFA"/>
    <w:multiLevelType w:val="hybridMultilevel"/>
    <w:tmpl w:val="AB02E0E8"/>
    <w:lvl w:ilvl="0" w:tplc="0422000F">
      <w:start w:val="1"/>
      <w:numFmt w:val="decimal"/>
      <w:lvlText w:val="%1."/>
      <w:lvlJc w:val="left"/>
      <w:pPr>
        <w:tabs>
          <w:tab w:val="num" w:pos="421"/>
        </w:tabs>
        <w:ind w:left="421" w:hanging="360"/>
      </w:pPr>
      <w:rPr>
        <w:rFonts w:hint="default"/>
      </w:rPr>
    </w:lvl>
    <w:lvl w:ilvl="1" w:tplc="04190003" w:tentative="1">
      <w:start w:val="1"/>
      <w:numFmt w:val="bullet"/>
      <w:lvlText w:val="o"/>
      <w:lvlJc w:val="left"/>
      <w:pPr>
        <w:tabs>
          <w:tab w:val="num" w:pos="1141"/>
        </w:tabs>
        <w:ind w:left="1141" w:hanging="360"/>
      </w:pPr>
      <w:rPr>
        <w:rFonts w:ascii="Courier New" w:hAnsi="Courier New" w:cs="Courier New" w:hint="default"/>
      </w:rPr>
    </w:lvl>
    <w:lvl w:ilvl="2" w:tplc="04190005" w:tentative="1">
      <w:start w:val="1"/>
      <w:numFmt w:val="bullet"/>
      <w:lvlText w:val=""/>
      <w:lvlJc w:val="left"/>
      <w:pPr>
        <w:tabs>
          <w:tab w:val="num" w:pos="1861"/>
        </w:tabs>
        <w:ind w:left="1861" w:hanging="360"/>
      </w:pPr>
      <w:rPr>
        <w:rFonts w:ascii="Wingdings" w:hAnsi="Wingdings" w:hint="default"/>
      </w:rPr>
    </w:lvl>
    <w:lvl w:ilvl="3" w:tplc="04190001" w:tentative="1">
      <w:start w:val="1"/>
      <w:numFmt w:val="bullet"/>
      <w:lvlText w:val=""/>
      <w:lvlJc w:val="left"/>
      <w:pPr>
        <w:tabs>
          <w:tab w:val="num" w:pos="2581"/>
        </w:tabs>
        <w:ind w:left="2581" w:hanging="360"/>
      </w:pPr>
      <w:rPr>
        <w:rFonts w:ascii="Symbol" w:hAnsi="Symbol" w:hint="default"/>
      </w:rPr>
    </w:lvl>
    <w:lvl w:ilvl="4" w:tplc="04190003" w:tentative="1">
      <w:start w:val="1"/>
      <w:numFmt w:val="bullet"/>
      <w:lvlText w:val="o"/>
      <w:lvlJc w:val="left"/>
      <w:pPr>
        <w:tabs>
          <w:tab w:val="num" w:pos="3301"/>
        </w:tabs>
        <w:ind w:left="3301" w:hanging="360"/>
      </w:pPr>
      <w:rPr>
        <w:rFonts w:ascii="Courier New" w:hAnsi="Courier New" w:cs="Courier New" w:hint="default"/>
      </w:rPr>
    </w:lvl>
    <w:lvl w:ilvl="5" w:tplc="04190005" w:tentative="1">
      <w:start w:val="1"/>
      <w:numFmt w:val="bullet"/>
      <w:lvlText w:val=""/>
      <w:lvlJc w:val="left"/>
      <w:pPr>
        <w:tabs>
          <w:tab w:val="num" w:pos="4021"/>
        </w:tabs>
        <w:ind w:left="4021" w:hanging="360"/>
      </w:pPr>
      <w:rPr>
        <w:rFonts w:ascii="Wingdings" w:hAnsi="Wingdings" w:hint="default"/>
      </w:rPr>
    </w:lvl>
    <w:lvl w:ilvl="6" w:tplc="04190001" w:tentative="1">
      <w:start w:val="1"/>
      <w:numFmt w:val="bullet"/>
      <w:lvlText w:val=""/>
      <w:lvlJc w:val="left"/>
      <w:pPr>
        <w:tabs>
          <w:tab w:val="num" w:pos="4741"/>
        </w:tabs>
        <w:ind w:left="4741" w:hanging="360"/>
      </w:pPr>
      <w:rPr>
        <w:rFonts w:ascii="Symbol" w:hAnsi="Symbol" w:hint="default"/>
      </w:rPr>
    </w:lvl>
    <w:lvl w:ilvl="7" w:tplc="04190003" w:tentative="1">
      <w:start w:val="1"/>
      <w:numFmt w:val="bullet"/>
      <w:lvlText w:val="o"/>
      <w:lvlJc w:val="left"/>
      <w:pPr>
        <w:tabs>
          <w:tab w:val="num" w:pos="5461"/>
        </w:tabs>
        <w:ind w:left="5461" w:hanging="360"/>
      </w:pPr>
      <w:rPr>
        <w:rFonts w:ascii="Courier New" w:hAnsi="Courier New" w:cs="Courier New" w:hint="default"/>
      </w:rPr>
    </w:lvl>
    <w:lvl w:ilvl="8" w:tplc="04190005" w:tentative="1">
      <w:start w:val="1"/>
      <w:numFmt w:val="bullet"/>
      <w:lvlText w:val=""/>
      <w:lvlJc w:val="left"/>
      <w:pPr>
        <w:tabs>
          <w:tab w:val="num" w:pos="6181"/>
        </w:tabs>
        <w:ind w:left="6181" w:hanging="360"/>
      </w:pPr>
      <w:rPr>
        <w:rFonts w:ascii="Wingdings" w:hAnsi="Wingdings" w:hint="default"/>
      </w:rPr>
    </w:lvl>
  </w:abstractNum>
  <w:abstractNum w:abstractNumId="9">
    <w:nsid w:val="4E7D4729"/>
    <w:multiLevelType w:val="hybridMultilevel"/>
    <w:tmpl w:val="6E54EE5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45340F2"/>
    <w:multiLevelType w:val="hybridMultilevel"/>
    <w:tmpl w:val="A99EC47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5C10B3F"/>
    <w:multiLevelType w:val="hybridMultilevel"/>
    <w:tmpl w:val="B2CE0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9F042F"/>
    <w:multiLevelType w:val="hybridMultilevel"/>
    <w:tmpl w:val="8E0E4210"/>
    <w:lvl w:ilvl="0" w:tplc="D3AAA8DC">
      <w:start w:val="1"/>
      <w:numFmt w:val="bullet"/>
      <w:lvlText w:val="-"/>
      <w:lvlJc w:val="left"/>
      <w:pPr>
        <w:ind w:left="765" w:hanging="360"/>
      </w:pPr>
      <w:rPr>
        <w:rFonts w:ascii="Times New Roman" w:eastAsia="Times New Roman" w:hAnsi="Times New Roman" w:cs="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3">
    <w:nsid w:val="76FF7537"/>
    <w:multiLevelType w:val="hybridMultilevel"/>
    <w:tmpl w:val="40EC0D50"/>
    <w:lvl w:ilvl="0" w:tplc="A8B48894">
      <w:numFmt w:val="bullet"/>
      <w:lvlText w:val="-"/>
      <w:lvlJc w:val="left"/>
      <w:pPr>
        <w:ind w:left="1240" w:hanging="360"/>
      </w:pPr>
      <w:rPr>
        <w:rFonts w:ascii="Times New Roman" w:eastAsia="Times New Roman" w:hAnsi="Times New Roman" w:cs="Times New Roman" w:hint="default"/>
      </w:rPr>
    </w:lvl>
    <w:lvl w:ilvl="1" w:tplc="04190003" w:tentative="1">
      <w:start w:val="1"/>
      <w:numFmt w:val="bullet"/>
      <w:lvlText w:val="o"/>
      <w:lvlJc w:val="left"/>
      <w:pPr>
        <w:ind w:left="1960" w:hanging="360"/>
      </w:pPr>
      <w:rPr>
        <w:rFonts w:ascii="Courier New" w:hAnsi="Courier New" w:cs="Courier New" w:hint="default"/>
      </w:rPr>
    </w:lvl>
    <w:lvl w:ilvl="2" w:tplc="04190005" w:tentative="1">
      <w:start w:val="1"/>
      <w:numFmt w:val="bullet"/>
      <w:lvlText w:val=""/>
      <w:lvlJc w:val="left"/>
      <w:pPr>
        <w:ind w:left="2680" w:hanging="360"/>
      </w:pPr>
      <w:rPr>
        <w:rFonts w:ascii="Wingdings" w:hAnsi="Wingdings" w:hint="default"/>
      </w:rPr>
    </w:lvl>
    <w:lvl w:ilvl="3" w:tplc="04190001" w:tentative="1">
      <w:start w:val="1"/>
      <w:numFmt w:val="bullet"/>
      <w:lvlText w:val=""/>
      <w:lvlJc w:val="left"/>
      <w:pPr>
        <w:ind w:left="3400" w:hanging="360"/>
      </w:pPr>
      <w:rPr>
        <w:rFonts w:ascii="Symbol" w:hAnsi="Symbol" w:hint="default"/>
      </w:rPr>
    </w:lvl>
    <w:lvl w:ilvl="4" w:tplc="04190003" w:tentative="1">
      <w:start w:val="1"/>
      <w:numFmt w:val="bullet"/>
      <w:lvlText w:val="o"/>
      <w:lvlJc w:val="left"/>
      <w:pPr>
        <w:ind w:left="4120" w:hanging="360"/>
      </w:pPr>
      <w:rPr>
        <w:rFonts w:ascii="Courier New" w:hAnsi="Courier New" w:cs="Courier New" w:hint="default"/>
      </w:rPr>
    </w:lvl>
    <w:lvl w:ilvl="5" w:tplc="04190005" w:tentative="1">
      <w:start w:val="1"/>
      <w:numFmt w:val="bullet"/>
      <w:lvlText w:val=""/>
      <w:lvlJc w:val="left"/>
      <w:pPr>
        <w:ind w:left="4840" w:hanging="360"/>
      </w:pPr>
      <w:rPr>
        <w:rFonts w:ascii="Wingdings" w:hAnsi="Wingdings" w:hint="default"/>
      </w:rPr>
    </w:lvl>
    <w:lvl w:ilvl="6" w:tplc="04190001" w:tentative="1">
      <w:start w:val="1"/>
      <w:numFmt w:val="bullet"/>
      <w:lvlText w:val=""/>
      <w:lvlJc w:val="left"/>
      <w:pPr>
        <w:ind w:left="5560" w:hanging="360"/>
      </w:pPr>
      <w:rPr>
        <w:rFonts w:ascii="Symbol" w:hAnsi="Symbol" w:hint="default"/>
      </w:rPr>
    </w:lvl>
    <w:lvl w:ilvl="7" w:tplc="04190003" w:tentative="1">
      <w:start w:val="1"/>
      <w:numFmt w:val="bullet"/>
      <w:lvlText w:val="o"/>
      <w:lvlJc w:val="left"/>
      <w:pPr>
        <w:ind w:left="6280" w:hanging="360"/>
      </w:pPr>
      <w:rPr>
        <w:rFonts w:ascii="Courier New" w:hAnsi="Courier New" w:cs="Courier New" w:hint="default"/>
      </w:rPr>
    </w:lvl>
    <w:lvl w:ilvl="8" w:tplc="04190005" w:tentative="1">
      <w:start w:val="1"/>
      <w:numFmt w:val="bullet"/>
      <w:lvlText w:val=""/>
      <w:lvlJc w:val="left"/>
      <w:pPr>
        <w:ind w:left="7000" w:hanging="360"/>
      </w:pPr>
      <w:rPr>
        <w:rFonts w:ascii="Wingdings" w:hAnsi="Wingdings" w:hint="default"/>
      </w:rPr>
    </w:lvl>
  </w:abstractNum>
  <w:abstractNum w:abstractNumId="14">
    <w:nsid w:val="7D696BB7"/>
    <w:multiLevelType w:val="hybridMultilevel"/>
    <w:tmpl w:val="199E2E6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12"/>
  </w:num>
  <w:num w:numId="3">
    <w:abstractNumId w:val="9"/>
  </w:num>
  <w:num w:numId="4">
    <w:abstractNumId w:val="2"/>
  </w:num>
  <w:num w:numId="5">
    <w:abstractNumId w:val="0"/>
  </w:num>
  <w:num w:numId="6">
    <w:abstractNumId w:val="7"/>
  </w:num>
  <w:num w:numId="7">
    <w:abstractNumId w:val="6"/>
  </w:num>
  <w:num w:numId="8">
    <w:abstractNumId w:val="3"/>
  </w:num>
  <w:num w:numId="9">
    <w:abstractNumId w:val="10"/>
  </w:num>
  <w:num w:numId="10">
    <w:abstractNumId w:val="13"/>
  </w:num>
  <w:num w:numId="11">
    <w:abstractNumId w:val="8"/>
  </w:num>
  <w:num w:numId="12">
    <w:abstractNumId w:val="4"/>
  </w:num>
  <w:num w:numId="13">
    <w:abstractNumId w:val="5"/>
  </w:num>
  <w:num w:numId="14">
    <w:abstractNumId w:val="1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compat>
    <w:useFELayout/>
  </w:compat>
  <w:rsids>
    <w:rsidRoot w:val="00170492"/>
    <w:rsid w:val="00002A88"/>
    <w:rsid w:val="000036EF"/>
    <w:rsid w:val="00003882"/>
    <w:rsid w:val="00006360"/>
    <w:rsid w:val="00015D1E"/>
    <w:rsid w:val="00025BAD"/>
    <w:rsid w:val="00042DB5"/>
    <w:rsid w:val="00044910"/>
    <w:rsid w:val="0005096E"/>
    <w:rsid w:val="00055251"/>
    <w:rsid w:val="00056C7F"/>
    <w:rsid w:val="00063E14"/>
    <w:rsid w:val="00064328"/>
    <w:rsid w:val="00073E34"/>
    <w:rsid w:val="00080280"/>
    <w:rsid w:val="000819DA"/>
    <w:rsid w:val="0008245B"/>
    <w:rsid w:val="00083AC2"/>
    <w:rsid w:val="0008511B"/>
    <w:rsid w:val="00086FAC"/>
    <w:rsid w:val="0009215C"/>
    <w:rsid w:val="000934C7"/>
    <w:rsid w:val="00093D81"/>
    <w:rsid w:val="000A7DA8"/>
    <w:rsid w:val="000C7D11"/>
    <w:rsid w:val="000D091D"/>
    <w:rsid w:val="000E2D9F"/>
    <w:rsid w:val="000E718B"/>
    <w:rsid w:val="000F21DC"/>
    <w:rsid w:val="000F7372"/>
    <w:rsid w:val="0010442D"/>
    <w:rsid w:val="00110167"/>
    <w:rsid w:val="00111BF2"/>
    <w:rsid w:val="001127FF"/>
    <w:rsid w:val="00114702"/>
    <w:rsid w:val="00117463"/>
    <w:rsid w:val="00121BC4"/>
    <w:rsid w:val="00122CE1"/>
    <w:rsid w:val="00124EEE"/>
    <w:rsid w:val="0014195D"/>
    <w:rsid w:val="00141BE0"/>
    <w:rsid w:val="00142CE7"/>
    <w:rsid w:val="00145CDC"/>
    <w:rsid w:val="00153106"/>
    <w:rsid w:val="001614D2"/>
    <w:rsid w:val="00170492"/>
    <w:rsid w:val="00172514"/>
    <w:rsid w:val="001849CD"/>
    <w:rsid w:val="00184CA7"/>
    <w:rsid w:val="00197288"/>
    <w:rsid w:val="001A70F1"/>
    <w:rsid w:val="001B2684"/>
    <w:rsid w:val="001C2855"/>
    <w:rsid w:val="001C4DA1"/>
    <w:rsid w:val="001D0000"/>
    <w:rsid w:val="001D16C4"/>
    <w:rsid w:val="001D1D6E"/>
    <w:rsid w:val="001D21BA"/>
    <w:rsid w:val="001D3EFF"/>
    <w:rsid w:val="001D6A0B"/>
    <w:rsid w:val="001E57D0"/>
    <w:rsid w:val="001F1227"/>
    <w:rsid w:val="001F345A"/>
    <w:rsid w:val="00200D02"/>
    <w:rsid w:val="002132D2"/>
    <w:rsid w:val="00217BEA"/>
    <w:rsid w:val="00230E02"/>
    <w:rsid w:val="002316AE"/>
    <w:rsid w:val="00232131"/>
    <w:rsid w:val="00246AED"/>
    <w:rsid w:val="0024759D"/>
    <w:rsid w:val="00253468"/>
    <w:rsid w:val="00262353"/>
    <w:rsid w:val="00262EEA"/>
    <w:rsid w:val="00264D02"/>
    <w:rsid w:val="00265669"/>
    <w:rsid w:val="0027666C"/>
    <w:rsid w:val="002774C7"/>
    <w:rsid w:val="00286AF8"/>
    <w:rsid w:val="002971E3"/>
    <w:rsid w:val="002A2D30"/>
    <w:rsid w:val="002A509A"/>
    <w:rsid w:val="002B4BCF"/>
    <w:rsid w:val="002B4DCB"/>
    <w:rsid w:val="002B643B"/>
    <w:rsid w:val="002C105E"/>
    <w:rsid w:val="002C21DA"/>
    <w:rsid w:val="002C5FD3"/>
    <w:rsid w:val="002D0E4A"/>
    <w:rsid w:val="002D3B1D"/>
    <w:rsid w:val="002D434F"/>
    <w:rsid w:val="002E14CF"/>
    <w:rsid w:val="002E422C"/>
    <w:rsid w:val="002E4F1D"/>
    <w:rsid w:val="002F0451"/>
    <w:rsid w:val="003009A4"/>
    <w:rsid w:val="00303516"/>
    <w:rsid w:val="00306D07"/>
    <w:rsid w:val="0031092E"/>
    <w:rsid w:val="00317FC4"/>
    <w:rsid w:val="00326143"/>
    <w:rsid w:val="00327204"/>
    <w:rsid w:val="00337334"/>
    <w:rsid w:val="00342CCB"/>
    <w:rsid w:val="00343EF9"/>
    <w:rsid w:val="003456DF"/>
    <w:rsid w:val="00345B60"/>
    <w:rsid w:val="00346B81"/>
    <w:rsid w:val="00351C0C"/>
    <w:rsid w:val="00352820"/>
    <w:rsid w:val="00354FCF"/>
    <w:rsid w:val="00360447"/>
    <w:rsid w:val="003604F3"/>
    <w:rsid w:val="003608E8"/>
    <w:rsid w:val="00362398"/>
    <w:rsid w:val="00370BB1"/>
    <w:rsid w:val="003759CE"/>
    <w:rsid w:val="00390274"/>
    <w:rsid w:val="00391E0E"/>
    <w:rsid w:val="00393C58"/>
    <w:rsid w:val="003A2310"/>
    <w:rsid w:val="003A26CF"/>
    <w:rsid w:val="003B3765"/>
    <w:rsid w:val="003B3F36"/>
    <w:rsid w:val="003C35BE"/>
    <w:rsid w:val="003C44F1"/>
    <w:rsid w:val="003C622F"/>
    <w:rsid w:val="003C72DD"/>
    <w:rsid w:val="003D216D"/>
    <w:rsid w:val="003D7D3F"/>
    <w:rsid w:val="003E1A24"/>
    <w:rsid w:val="003F1541"/>
    <w:rsid w:val="003F2ADA"/>
    <w:rsid w:val="003F54C3"/>
    <w:rsid w:val="003F5D07"/>
    <w:rsid w:val="00403151"/>
    <w:rsid w:val="00410417"/>
    <w:rsid w:val="004109F0"/>
    <w:rsid w:val="004175A3"/>
    <w:rsid w:val="004412D6"/>
    <w:rsid w:val="00441592"/>
    <w:rsid w:val="00442AD4"/>
    <w:rsid w:val="004529FA"/>
    <w:rsid w:val="00454E43"/>
    <w:rsid w:val="00461E9E"/>
    <w:rsid w:val="00463E20"/>
    <w:rsid w:val="00476E47"/>
    <w:rsid w:val="00481283"/>
    <w:rsid w:val="00487421"/>
    <w:rsid w:val="00494AB8"/>
    <w:rsid w:val="00495393"/>
    <w:rsid w:val="004A342E"/>
    <w:rsid w:val="004A386E"/>
    <w:rsid w:val="004A3914"/>
    <w:rsid w:val="004A78B2"/>
    <w:rsid w:val="004A7AAF"/>
    <w:rsid w:val="004C26B3"/>
    <w:rsid w:val="004C5A27"/>
    <w:rsid w:val="004C6269"/>
    <w:rsid w:val="004D288A"/>
    <w:rsid w:val="004E242A"/>
    <w:rsid w:val="004E748B"/>
    <w:rsid w:val="004F00FC"/>
    <w:rsid w:val="004F0555"/>
    <w:rsid w:val="004F1A62"/>
    <w:rsid w:val="004F23AE"/>
    <w:rsid w:val="004F7B54"/>
    <w:rsid w:val="004F7BB4"/>
    <w:rsid w:val="005113EE"/>
    <w:rsid w:val="005137AA"/>
    <w:rsid w:val="00514AD0"/>
    <w:rsid w:val="0051576B"/>
    <w:rsid w:val="00521373"/>
    <w:rsid w:val="00525011"/>
    <w:rsid w:val="005266F0"/>
    <w:rsid w:val="0054073A"/>
    <w:rsid w:val="005416E4"/>
    <w:rsid w:val="0054235A"/>
    <w:rsid w:val="00553738"/>
    <w:rsid w:val="00555268"/>
    <w:rsid w:val="00555381"/>
    <w:rsid w:val="00555EAE"/>
    <w:rsid w:val="00562626"/>
    <w:rsid w:val="005749F7"/>
    <w:rsid w:val="00577AC2"/>
    <w:rsid w:val="005826D7"/>
    <w:rsid w:val="00584E79"/>
    <w:rsid w:val="00586943"/>
    <w:rsid w:val="005902A8"/>
    <w:rsid w:val="00592F3B"/>
    <w:rsid w:val="005A4823"/>
    <w:rsid w:val="005A6E40"/>
    <w:rsid w:val="005B4B1E"/>
    <w:rsid w:val="005C19F0"/>
    <w:rsid w:val="005C33E9"/>
    <w:rsid w:val="005C483B"/>
    <w:rsid w:val="005C7DA7"/>
    <w:rsid w:val="005D0D4D"/>
    <w:rsid w:val="005D1ED7"/>
    <w:rsid w:val="005F056F"/>
    <w:rsid w:val="00620A2F"/>
    <w:rsid w:val="006236CC"/>
    <w:rsid w:val="00623B64"/>
    <w:rsid w:val="00625384"/>
    <w:rsid w:val="00630625"/>
    <w:rsid w:val="006312C4"/>
    <w:rsid w:val="00643969"/>
    <w:rsid w:val="0065099B"/>
    <w:rsid w:val="006572BB"/>
    <w:rsid w:val="00686DE8"/>
    <w:rsid w:val="006976E9"/>
    <w:rsid w:val="006A045C"/>
    <w:rsid w:val="006A0543"/>
    <w:rsid w:val="006A0C8E"/>
    <w:rsid w:val="006B50D2"/>
    <w:rsid w:val="006B555B"/>
    <w:rsid w:val="006C280B"/>
    <w:rsid w:val="006C4237"/>
    <w:rsid w:val="006E1BB6"/>
    <w:rsid w:val="006E2BF6"/>
    <w:rsid w:val="006E6840"/>
    <w:rsid w:val="006E755F"/>
    <w:rsid w:val="006F6E7C"/>
    <w:rsid w:val="00700B92"/>
    <w:rsid w:val="00703B25"/>
    <w:rsid w:val="00703CB6"/>
    <w:rsid w:val="00706B05"/>
    <w:rsid w:val="00707EBF"/>
    <w:rsid w:val="0071352A"/>
    <w:rsid w:val="00727E11"/>
    <w:rsid w:val="007302B1"/>
    <w:rsid w:val="00730CDF"/>
    <w:rsid w:val="007346A1"/>
    <w:rsid w:val="00740ECF"/>
    <w:rsid w:val="00742D35"/>
    <w:rsid w:val="00760862"/>
    <w:rsid w:val="00765027"/>
    <w:rsid w:val="00767B06"/>
    <w:rsid w:val="0077399F"/>
    <w:rsid w:val="007802B3"/>
    <w:rsid w:val="007853D9"/>
    <w:rsid w:val="00787811"/>
    <w:rsid w:val="00792B67"/>
    <w:rsid w:val="00794D21"/>
    <w:rsid w:val="007954DC"/>
    <w:rsid w:val="007A3E4B"/>
    <w:rsid w:val="007A749E"/>
    <w:rsid w:val="007B4285"/>
    <w:rsid w:val="007B6299"/>
    <w:rsid w:val="007C175E"/>
    <w:rsid w:val="007C57E1"/>
    <w:rsid w:val="007D5F67"/>
    <w:rsid w:val="007E3E19"/>
    <w:rsid w:val="007E7E46"/>
    <w:rsid w:val="007F1202"/>
    <w:rsid w:val="007F142F"/>
    <w:rsid w:val="007F1E18"/>
    <w:rsid w:val="007F59A6"/>
    <w:rsid w:val="007F7A61"/>
    <w:rsid w:val="00816BFE"/>
    <w:rsid w:val="0082471B"/>
    <w:rsid w:val="00833987"/>
    <w:rsid w:val="00835331"/>
    <w:rsid w:val="00835D9F"/>
    <w:rsid w:val="00842469"/>
    <w:rsid w:val="00842CA8"/>
    <w:rsid w:val="00843BF9"/>
    <w:rsid w:val="0085283D"/>
    <w:rsid w:val="0085535C"/>
    <w:rsid w:val="00857C44"/>
    <w:rsid w:val="0086318B"/>
    <w:rsid w:val="00870249"/>
    <w:rsid w:val="00871FC9"/>
    <w:rsid w:val="00873B43"/>
    <w:rsid w:val="00873BCE"/>
    <w:rsid w:val="008814CA"/>
    <w:rsid w:val="008863EE"/>
    <w:rsid w:val="00890363"/>
    <w:rsid w:val="008934EB"/>
    <w:rsid w:val="0089454E"/>
    <w:rsid w:val="00896A97"/>
    <w:rsid w:val="00897C93"/>
    <w:rsid w:val="008B0571"/>
    <w:rsid w:val="008B2908"/>
    <w:rsid w:val="008B7A93"/>
    <w:rsid w:val="008C1685"/>
    <w:rsid w:val="008C50F4"/>
    <w:rsid w:val="008D2481"/>
    <w:rsid w:val="008D27B1"/>
    <w:rsid w:val="008D407F"/>
    <w:rsid w:val="008E1711"/>
    <w:rsid w:val="008E31B8"/>
    <w:rsid w:val="008E5341"/>
    <w:rsid w:val="008E56C0"/>
    <w:rsid w:val="008E73E0"/>
    <w:rsid w:val="008E7A07"/>
    <w:rsid w:val="008F36C6"/>
    <w:rsid w:val="008F386F"/>
    <w:rsid w:val="0090431C"/>
    <w:rsid w:val="0091621E"/>
    <w:rsid w:val="0092044D"/>
    <w:rsid w:val="00926C1B"/>
    <w:rsid w:val="00933FE9"/>
    <w:rsid w:val="00934F84"/>
    <w:rsid w:val="00937915"/>
    <w:rsid w:val="00940A6D"/>
    <w:rsid w:val="00944CDF"/>
    <w:rsid w:val="00946DFD"/>
    <w:rsid w:val="00951353"/>
    <w:rsid w:val="009522AE"/>
    <w:rsid w:val="0095787F"/>
    <w:rsid w:val="009607BF"/>
    <w:rsid w:val="00960EBA"/>
    <w:rsid w:val="00963D10"/>
    <w:rsid w:val="00972490"/>
    <w:rsid w:val="00974816"/>
    <w:rsid w:val="009766EC"/>
    <w:rsid w:val="00980524"/>
    <w:rsid w:val="009851FD"/>
    <w:rsid w:val="00986F39"/>
    <w:rsid w:val="009908AA"/>
    <w:rsid w:val="009A017E"/>
    <w:rsid w:val="009A0B53"/>
    <w:rsid w:val="009A292F"/>
    <w:rsid w:val="009B041F"/>
    <w:rsid w:val="009C4403"/>
    <w:rsid w:val="009C63B6"/>
    <w:rsid w:val="009C79E4"/>
    <w:rsid w:val="009D02C0"/>
    <w:rsid w:val="009D2C92"/>
    <w:rsid w:val="009D5742"/>
    <w:rsid w:val="009E496F"/>
    <w:rsid w:val="009E5BF3"/>
    <w:rsid w:val="009E7561"/>
    <w:rsid w:val="009F07F2"/>
    <w:rsid w:val="009F601F"/>
    <w:rsid w:val="00A261BC"/>
    <w:rsid w:val="00A33FEA"/>
    <w:rsid w:val="00A42FC1"/>
    <w:rsid w:val="00A520C2"/>
    <w:rsid w:val="00A5241A"/>
    <w:rsid w:val="00A5395A"/>
    <w:rsid w:val="00A55376"/>
    <w:rsid w:val="00A657D4"/>
    <w:rsid w:val="00A670BD"/>
    <w:rsid w:val="00A6741F"/>
    <w:rsid w:val="00A6762B"/>
    <w:rsid w:val="00A67953"/>
    <w:rsid w:val="00A7183E"/>
    <w:rsid w:val="00A7524B"/>
    <w:rsid w:val="00A75833"/>
    <w:rsid w:val="00A8032F"/>
    <w:rsid w:val="00A84B94"/>
    <w:rsid w:val="00A86134"/>
    <w:rsid w:val="00A868AC"/>
    <w:rsid w:val="00A8765E"/>
    <w:rsid w:val="00A902CC"/>
    <w:rsid w:val="00A93714"/>
    <w:rsid w:val="00A94331"/>
    <w:rsid w:val="00A97C8D"/>
    <w:rsid w:val="00AA054D"/>
    <w:rsid w:val="00AA098E"/>
    <w:rsid w:val="00AA0F8E"/>
    <w:rsid w:val="00AA67B0"/>
    <w:rsid w:val="00AB3032"/>
    <w:rsid w:val="00AC6C3C"/>
    <w:rsid w:val="00AD598A"/>
    <w:rsid w:val="00AE172E"/>
    <w:rsid w:val="00AF1971"/>
    <w:rsid w:val="00AF2BBF"/>
    <w:rsid w:val="00AF2DC9"/>
    <w:rsid w:val="00B1387B"/>
    <w:rsid w:val="00B1484A"/>
    <w:rsid w:val="00B162CB"/>
    <w:rsid w:val="00B2277D"/>
    <w:rsid w:val="00B30AD9"/>
    <w:rsid w:val="00B30BE3"/>
    <w:rsid w:val="00B324FA"/>
    <w:rsid w:val="00B34199"/>
    <w:rsid w:val="00B34AC6"/>
    <w:rsid w:val="00B4319E"/>
    <w:rsid w:val="00B44E19"/>
    <w:rsid w:val="00B50098"/>
    <w:rsid w:val="00B50F9E"/>
    <w:rsid w:val="00B51A7F"/>
    <w:rsid w:val="00B56EB0"/>
    <w:rsid w:val="00B64870"/>
    <w:rsid w:val="00B67449"/>
    <w:rsid w:val="00B7135A"/>
    <w:rsid w:val="00B74754"/>
    <w:rsid w:val="00B800DC"/>
    <w:rsid w:val="00B8604E"/>
    <w:rsid w:val="00BA117C"/>
    <w:rsid w:val="00BA419C"/>
    <w:rsid w:val="00BB4A6C"/>
    <w:rsid w:val="00BC2470"/>
    <w:rsid w:val="00BC4A4F"/>
    <w:rsid w:val="00BC4CDC"/>
    <w:rsid w:val="00BD1B31"/>
    <w:rsid w:val="00BD4D58"/>
    <w:rsid w:val="00BD5637"/>
    <w:rsid w:val="00BE043F"/>
    <w:rsid w:val="00BF3B38"/>
    <w:rsid w:val="00BF6F4D"/>
    <w:rsid w:val="00C01F6D"/>
    <w:rsid w:val="00C2288C"/>
    <w:rsid w:val="00C22AD7"/>
    <w:rsid w:val="00C279CC"/>
    <w:rsid w:val="00C64EA4"/>
    <w:rsid w:val="00C66D05"/>
    <w:rsid w:val="00C75A16"/>
    <w:rsid w:val="00C85782"/>
    <w:rsid w:val="00C85F05"/>
    <w:rsid w:val="00C91762"/>
    <w:rsid w:val="00C93293"/>
    <w:rsid w:val="00C94C0B"/>
    <w:rsid w:val="00C95C1F"/>
    <w:rsid w:val="00CB3617"/>
    <w:rsid w:val="00CB3EE6"/>
    <w:rsid w:val="00CB6A93"/>
    <w:rsid w:val="00CB6B0E"/>
    <w:rsid w:val="00CC1AFA"/>
    <w:rsid w:val="00CD4AEA"/>
    <w:rsid w:val="00CE0203"/>
    <w:rsid w:val="00CE1064"/>
    <w:rsid w:val="00CE1139"/>
    <w:rsid w:val="00CE4551"/>
    <w:rsid w:val="00CE6360"/>
    <w:rsid w:val="00CF144D"/>
    <w:rsid w:val="00CF6B06"/>
    <w:rsid w:val="00D126EA"/>
    <w:rsid w:val="00D228D2"/>
    <w:rsid w:val="00D320D5"/>
    <w:rsid w:val="00D356FB"/>
    <w:rsid w:val="00D47068"/>
    <w:rsid w:val="00D51B41"/>
    <w:rsid w:val="00D5629E"/>
    <w:rsid w:val="00D660DE"/>
    <w:rsid w:val="00D838FF"/>
    <w:rsid w:val="00D87C7E"/>
    <w:rsid w:val="00D9524B"/>
    <w:rsid w:val="00DA0346"/>
    <w:rsid w:val="00DB2AE4"/>
    <w:rsid w:val="00DB4114"/>
    <w:rsid w:val="00DC655E"/>
    <w:rsid w:val="00DE1CB3"/>
    <w:rsid w:val="00DE5433"/>
    <w:rsid w:val="00DE700B"/>
    <w:rsid w:val="00DE7DCA"/>
    <w:rsid w:val="00DF0065"/>
    <w:rsid w:val="00DF2DF8"/>
    <w:rsid w:val="00E02E36"/>
    <w:rsid w:val="00E04251"/>
    <w:rsid w:val="00E04F76"/>
    <w:rsid w:val="00E04FAF"/>
    <w:rsid w:val="00E04FF5"/>
    <w:rsid w:val="00E172BC"/>
    <w:rsid w:val="00E235F1"/>
    <w:rsid w:val="00E24606"/>
    <w:rsid w:val="00E263B3"/>
    <w:rsid w:val="00E2709A"/>
    <w:rsid w:val="00E376D8"/>
    <w:rsid w:val="00E40B63"/>
    <w:rsid w:val="00E42F5D"/>
    <w:rsid w:val="00E51392"/>
    <w:rsid w:val="00E51EF2"/>
    <w:rsid w:val="00E60709"/>
    <w:rsid w:val="00E6177E"/>
    <w:rsid w:val="00E62470"/>
    <w:rsid w:val="00E6665D"/>
    <w:rsid w:val="00E672F1"/>
    <w:rsid w:val="00E75375"/>
    <w:rsid w:val="00E815F0"/>
    <w:rsid w:val="00E82D50"/>
    <w:rsid w:val="00E83B93"/>
    <w:rsid w:val="00E84875"/>
    <w:rsid w:val="00E91EFB"/>
    <w:rsid w:val="00E95A1C"/>
    <w:rsid w:val="00E96135"/>
    <w:rsid w:val="00E97FBE"/>
    <w:rsid w:val="00EA3A68"/>
    <w:rsid w:val="00EA78DC"/>
    <w:rsid w:val="00EB0BD8"/>
    <w:rsid w:val="00EB1FD0"/>
    <w:rsid w:val="00EB5C82"/>
    <w:rsid w:val="00EB5F13"/>
    <w:rsid w:val="00EB7A4C"/>
    <w:rsid w:val="00ED0448"/>
    <w:rsid w:val="00ED2A73"/>
    <w:rsid w:val="00ED2FFA"/>
    <w:rsid w:val="00ED754E"/>
    <w:rsid w:val="00EE0DA5"/>
    <w:rsid w:val="00EE7D6E"/>
    <w:rsid w:val="00EF3703"/>
    <w:rsid w:val="00F02B7D"/>
    <w:rsid w:val="00F02E78"/>
    <w:rsid w:val="00F10878"/>
    <w:rsid w:val="00F164F1"/>
    <w:rsid w:val="00F2455E"/>
    <w:rsid w:val="00F27DAD"/>
    <w:rsid w:val="00F346D2"/>
    <w:rsid w:val="00F43A32"/>
    <w:rsid w:val="00F442C9"/>
    <w:rsid w:val="00F44AB6"/>
    <w:rsid w:val="00F46F94"/>
    <w:rsid w:val="00F53DDB"/>
    <w:rsid w:val="00F555DF"/>
    <w:rsid w:val="00F71952"/>
    <w:rsid w:val="00F724B7"/>
    <w:rsid w:val="00F746AC"/>
    <w:rsid w:val="00F76B54"/>
    <w:rsid w:val="00F970CB"/>
    <w:rsid w:val="00FA036A"/>
    <w:rsid w:val="00FA1664"/>
    <w:rsid w:val="00FA18C2"/>
    <w:rsid w:val="00FA1D0A"/>
    <w:rsid w:val="00FA453F"/>
    <w:rsid w:val="00FA4555"/>
    <w:rsid w:val="00FA5F40"/>
    <w:rsid w:val="00FA6365"/>
    <w:rsid w:val="00FB2CCA"/>
    <w:rsid w:val="00FB4B61"/>
    <w:rsid w:val="00FC15F8"/>
    <w:rsid w:val="00FC54F4"/>
    <w:rsid w:val="00FC7F08"/>
    <w:rsid w:val="00FD41D4"/>
    <w:rsid w:val="00FE1245"/>
    <w:rsid w:val="00FE76AF"/>
    <w:rsid w:val="00FF0A00"/>
    <w:rsid w:val="00FF208C"/>
    <w:rsid w:val="00FF7308"/>
    <w:rsid w:val="00FF7B9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HTML Preformatted"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417"/>
    <w:rPr>
      <w:sz w:val="24"/>
      <w:szCs w:val="24"/>
      <w:lang w:eastAsia="ja-JP"/>
    </w:rPr>
  </w:style>
  <w:style w:type="paragraph" w:styleId="2">
    <w:name w:val="heading 2"/>
    <w:basedOn w:val="a"/>
    <w:qFormat/>
    <w:rsid w:val="00410417"/>
    <w:pPr>
      <w:spacing w:before="100" w:beforeAutospacing="1" w:after="100" w:afterAutospacing="1"/>
      <w:outlineLvl w:val="1"/>
    </w:pPr>
    <w:rPr>
      <w:b/>
      <w:bCs/>
      <w:sz w:val="36"/>
      <w:szCs w:val="36"/>
    </w:rPr>
  </w:style>
  <w:style w:type="paragraph" w:styleId="3">
    <w:name w:val="heading 3"/>
    <w:basedOn w:val="a"/>
    <w:qFormat/>
    <w:rsid w:val="0041041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Знак1 Знак,Знак1,Знак1 Знак1,Обычный (веб) Знак Знак2,Знак1 Знак2,Обычный (веб) Знак Знак2 Знак Знак Знак,Обычный (веб) Знак Знак2 Знак Знак,Обычный (Web),Обычный (веб) Знак Знак Знак Знак Знак,Обычный (веб) Знак,Знак11,Знак1 Знак11"/>
    <w:basedOn w:val="a"/>
    <w:link w:val="1"/>
    <w:uiPriority w:val="99"/>
    <w:qFormat/>
    <w:rsid w:val="00410417"/>
    <w:pPr>
      <w:spacing w:before="100" w:beforeAutospacing="1" w:after="100" w:afterAutospacing="1"/>
    </w:pPr>
  </w:style>
  <w:style w:type="character" w:styleId="a4">
    <w:name w:val="Hyperlink"/>
    <w:rsid w:val="000E718B"/>
    <w:rPr>
      <w:rFonts w:cs="Times New Roman"/>
      <w:color w:val="0000FF"/>
      <w:u w:val="single"/>
    </w:rPr>
  </w:style>
  <w:style w:type="paragraph" w:customStyle="1" w:styleId="rvps14">
    <w:name w:val="rvps14"/>
    <w:basedOn w:val="a"/>
    <w:uiPriority w:val="99"/>
    <w:rsid w:val="000E718B"/>
    <w:pPr>
      <w:spacing w:before="100" w:beforeAutospacing="1" w:after="100" w:afterAutospacing="1"/>
    </w:pPr>
    <w:rPr>
      <w:rFonts w:eastAsia="Times New Roman"/>
      <w:lang w:val="uk-UA" w:eastAsia="uk-UA"/>
    </w:rPr>
  </w:style>
  <w:style w:type="paragraph" w:customStyle="1" w:styleId="rvps2">
    <w:name w:val="rvps2"/>
    <w:basedOn w:val="a"/>
    <w:rsid w:val="000E718B"/>
    <w:pPr>
      <w:spacing w:before="100" w:beforeAutospacing="1" w:after="100" w:afterAutospacing="1"/>
    </w:pPr>
    <w:rPr>
      <w:rFonts w:eastAsia="Times New Roman"/>
      <w:lang w:eastAsia="ru-RU"/>
    </w:rPr>
  </w:style>
  <w:style w:type="character" w:customStyle="1" w:styleId="rvts15">
    <w:name w:val="rvts15"/>
    <w:rsid w:val="000E718B"/>
    <w:rPr>
      <w:rFonts w:cs="Times New Roman"/>
    </w:rPr>
  </w:style>
  <w:style w:type="character" w:customStyle="1" w:styleId="FontStyle30">
    <w:name w:val="Font Style30"/>
    <w:uiPriority w:val="99"/>
    <w:rsid w:val="000E718B"/>
    <w:rPr>
      <w:rFonts w:ascii="Times New Roman" w:hAnsi="Times New Roman" w:cs="Times New Roman"/>
      <w:sz w:val="22"/>
      <w:szCs w:val="22"/>
    </w:rPr>
  </w:style>
  <w:style w:type="character" w:customStyle="1" w:styleId="1">
    <w:name w:val="Обычный (веб) Знак1"/>
    <w:aliases w:val="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Обычный (веб) Знак Знак"/>
    <w:link w:val="a3"/>
    <w:locked/>
    <w:rsid w:val="000E718B"/>
    <w:rPr>
      <w:rFonts w:eastAsia="MS Mincho"/>
      <w:sz w:val="24"/>
      <w:szCs w:val="24"/>
      <w:lang w:val="ru-RU" w:eastAsia="ja-JP" w:bidi="ar-SA"/>
    </w:rPr>
  </w:style>
  <w:style w:type="paragraph" w:customStyle="1" w:styleId="western">
    <w:name w:val="western"/>
    <w:basedOn w:val="a"/>
    <w:uiPriority w:val="99"/>
    <w:rsid w:val="000E718B"/>
    <w:pPr>
      <w:spacing w:before="100" w:beforeAutospacing="1" w:after="100" w:afterAutospacing="1"/>
      <w:jc w:val="both"/>
    </w:pPr>
    <w:rPr>
      <w:rFonts w:eastAsia="Times New Roman"/>
      <w:sz w:val="28"/>
      <w:szCs w:val="28"/>
      <w:lang w:eastAsia="ru-RU"/>
    </w:rPr>
  </w:style>
  <w:style w:type="character" w:customStyle="1" w:styleId="rvts0">
    <w:name w:val="rvts0"/>
    <w:rsid w:val="000E718B"/>
    <w:rPr>
      <w:rFonts w:cs="Times New Roman"/>
    </w:rPr>
  </w:style>
  <w:style w:type="paragraph" w:customStyle="1" w:styleId="CharCharCharChar">
    <w:name w:val="Char Знак Знак Char Знак Знак Char Знак Знак Char Знак Знак Знак Знак Знак Знак"/>
    <w:basedOn w:val="a"/>
    <w:rsid w:val="00CE1139"/>
    <w:rPr>
      <w:rFonts w:ascii="Verdana" w:eastAsia="Times New Roman" w:hAnsi="Verdana"/>
      <w:sz w:val="20"/>
      <w:szCs w:val="20"/>
      <w:lang w:val="en-US" w:eastAsia="en-US"/>
    </w:rPr>
  </w:style>
  <w:style w:type="paragraph" w:styleId="20">
    <w:name w:val="Quote"/>
    <w:basedOn w:val="a"/>
    <w:next w:val="a"/>
    <w:link w:val="21"/>
    <w:uiPriority w:val="29"/>
    <w:qFormat/>
    <w:rsid w:val="003C622F"/>
    <w:rPr>
      <w:i/>
      <w:iCs/>
      <w:color w:val="000000"/>
    </w:rPr>
  </w:style>
  <w:style w:type="character" w:customStyle="1" w:styleId="21">
    <w:name w:val="Цитата 2 Знак"/>
    <w:link w:val="20"/>
    <w:uiPriority w:val="29"/>
    <w:rsid w:val="003C622F"/>
    <w:rPr>
      <w:i/>
      <w:iCs/>
      <w:color w:val="000000"/>
      <w:sz w:val="24"/>
      <w:szCs w:val="24"/>
      <w:lang w:val="ru-RU" w:eastAsia="ja-JP"/>
    </w:rPr>
  </w:style>
  <w:style w:type="paragraph" w:customStyle="1" w:styleId="CharCharCharChar0">
    <w:name w:val="Char Знак Знак Char Знак Знак Char Знак Знак Char Знак Знак Знак Знак Знак Знак Знак Знак Знак Знак"/>
    <w:basedOn w:val="a"/>
    <w:rsid w:val="003A26CF"/>
    <w:rPr>
      <w:rFonts w:ascii="Verdana" w:eastAsia="Times New Roman" w:hAnsi="Verdana" w:cs="Verdana"/>
      <w:sz w:val="20"/>
      <w:szCs w:val="20"/>
      <w:lang w:val="en-US" w:eastAsia="en-US"/>
    </w:rPr>
  </w:style>
  <w:style w:type="paragraph" w:styleId="a5">
    <w:name w:val="Balloon Text"/>
    <w:basedOn w:val="a"/>
    <w:link w:val="a6"/>
    <w:uiPriority w:val="99"/>
    <w:rsid w:val="00835331"/>
    <w:rPr>
      <w:rFonts w:ascii="Tahoma" w:hAnsi="Tahoma" w:cs="Tahoma"/>
      <w:sz w:val="16"/>
      <w:szCs w:val="16"/>
    </w:rPr>
  </w:style>
  <w:style w:type="paragraph" w:styleId="22">
    <w:name w:val="Body Text 2"/>
    <w:basedOn w:val="a"/>
    <w:link w:val="23"/>
    <w:rsid w:val="0031092E"/>
    <w:pPr>
      <w:spacing w:after="120" w:line="480" w:lineRule="auto"/>
    </w:pPr>
    <w:rPr>
      <w:rFonts w:ascii="Arial" w:eastAsia="Times New Roman" w:hAnsi="Arial"/>
      <w:sz w:val="20"/>
      <w:szCs w:val="20"/>
      <w:lang w:val="en-US" w:eastAsia="ru-RU"/>
    </w:rPr>
  </w:style>
  <w:style w:type="character" w:customStyle="1" w:styleId="23">
    <w:name w:val="Основной текст 2 Знак"/>
    <w:link w:val="22"/>
    <w:rsid w:val="0031092E"/>
    <w:rPr>
      <w:rFonts w:ascii="Arial" w:eastAsia="Times New Roman" w:hAnsi="Arial"/>
      <w:lang w:val="en-US" w:eastAsia="ru-RU"/>
    </w:rPr>
  </w:style>
  <w:style w:type="paragraph" w:styleId="a7">
    <w:name w:val="Body Text"/>
    <w:basedOn w:val="a"/>
    <w:link w:val="a8"/>
    <w:rsid w:val="0031092E"/>
    <w:pPr>
      <w:spacing w:after="120"/>
    </w:pPr>
  </w:style>
  <w:style w:type="character" w:customStyle="1" w:styleId="a8">
    <w:name w:val="Основной текст Знак"/>
    <w:link w:val="a7"/>
    <w:rsid w:val="0031092E"/>
    <w:rPr>
      <w:sz w:val="24"/>
      <w:szCs w:val="24"/>
      <w:lang w:val="ru-RU" w:eastAsia="ja-JP"/>
    </w:rPr>
  </w:style>
  <w:style w:type="paragraph" w:styleId="a9">
    <w:name w:val="List Paragraph"/>
    <w:basedOn w:val="a"/>
    <w:uiPriority w:val="34"/>
    <w:qFormat/>
    <w:rsid w:val="009607BF"/>
    <w:pPr>
      <w:ind w:left="720"/>
      <w:contextualSpacing/>
    </w:pPr>
    <w:rPr>
      <w:rFonts w:eastAsia="Times New Roman"/>
      <w:lang w:val="uk-UA" w:eastAsia="uk-UA"/>
    </w:rPr>
  </w:style>
  <w:style w:type="character" w:customStyle="1" w:styleId="rvts23">
    <w:name w:val="rvts23"/>
    <w:rsid w:val="00C95C1F"/>
  </w:style>
  <w:style w:type="character" w:customStyle="1" w:styleId="a6">
    <w:name w:val="Текст выноски Знак"/>
    <w:link w:val="a5"/>
    <w:uiPriority w:val="99"/>
    <w:rsid w:val="00A7183E"/>
    <w:rPr>
      <w:rFonts w:ascii="Tahoma" w:hAnsi="Tahoma" w:cs="Tahoma"/>
      <w:sz w:val="16"/>
      <w:szCs w:val="16"/>
      <w:lang w:eastAsia="ja-JP"/>
    </w:rPr>
  </w:style>
  <w:style w:type="paragraph" w:styleId="HTML">
    <w:name w:val="HTML Preformatted"/>
    <w:basedOn w:val="a"/>
    <w:link w:val="HTML0"/>
    <w:uiPriority w:val="99"/>
    <w:unhideWhenUsed/>
    <w:rsid w:val="00703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703CB6"/>
    <w:rPr>
      <w:rFonts w:ascii="Courier New" w:eastAsia="Times New Roman" w:hAnsi="Courier New" w:cs="Courier New"/>
      <w:lang w:val="uk-UA" w:eastAsia="uk-UA"/>
    </w:rPr>
  </w:style>
  <w:style w:type="paragraph" w:styleId="aa">
    <w:name w:val="Body Text Indent"/>
    <w:basedOn w:val="a"/>
    <w:link w:val="ab"/>
    <w:rsid w:val="00064328"/>
    <w:pPr>
      <w:spacing w:after="120"/>
      <w:ind w:left="283"/>
    </w:pPr>
  </w:style>
  <w:style w:type="character" w:customStyle="1" w:styleId="ab">
    <w:name w:val="Основной текст с отступом Знак"/>
    <w:basedOn w:val="a0"/>
    <w:link w:val="aa"/>
    <w:rsid w:val="00064328"/>
    <w:rPr>
      <w:sz w:val="24"/>
      <w:szCs w:val="24"/>
      <w:lang w:eastAsia="ja-JP"/>
    </w:rPr>
  </w:style>
</w:styles>
</file>

<file path=word/webSettings.xml><?xml version="1.0" encoding="utf-8"?>
<w:webSettings xmlns:r="http://schemas.openxmlformats.org/officeDocument/2006/relationships" xmlns:w="http://schemas.openxmlformats.org/wordprocessingml/2006/main">
  <w:divs>
    <w:div w:id="280692386">
      <w:bodyDiv w:val="1"/>
      <w:marLeft w:val="0"/>
      <w:marRight w:val="0"/>
      <w:marTop w:val="0"/>
      <w:marBottom w:val="0"/>
      <w:divBdr>
        <w:top w:val="none" w:sz="0" w:space="0" w:color="auto"/>
        <w:left w:val="none" w:sz="0" w:space="0" w:color="auto"/>
        <w:bottom w:val="none" w:sz="0" w:space="0" w:color="auto"/>
        <w:right w:val="none" w:sz="0" w:space="0" w:color="auto"/>
      </w:divBdr>
    </w:div>
    <w:div w:id="322512899">
      <w:bodyDiv w:val="1"/>
      <w:marLeft w:val="0"/>
      <w:marRight w:val="0"/>
      <w:marTop w:val="0"/>
      <w:marBottom w:val="0"/>
      <w:divBdr>
        <w:top w:val="none" w:sz="0" w:space="0" w:color="auto"/>
        <w:left w:val="none" w:sz="0" w:space="0" w:color="auto"/>
        <w:bottom w:val="none" w:sz="0" w:space="0" w:color="auto"/>
        <w:right w:val="none" w:sz="0" w:space="0" w:color="auto"/>
      </w:divBdr>
    </w:div>
    <w:div w:id="1560285392">
      <w:bodyDiv w:val="1"/>
      <w:marLeft w:val="0"/>
      <w:marRight w:val="0"/>
      <w:marTop w:val="0"/>
      <w:marBottom w:val="0"/>
      <w:divBdr>
        <w:top w:val="none" w:sz="0" w:space="0" w:color="auto"/>
        <w:left w:val="none" w:sz="0" w:space="0" w:color="auto"/>
        <w:bottom w:val="none" w:sz="0" w:space="0" w:color="auto"/>
        <w:right w:val="none" w:sz="0" w:space="0" w:color="auto"/>
      </w:divBdr>
    </w:div>
    <w:div w:id="1596667751">
      <w:bodyDiv w:val="1"/>
      <w:marLeft w:val="0"/>
      <w:marRight w:val="0"/>
      <w:marTop w:val="0"/>
      <w:marBottom w:val="0"/>
      <w:divBdr>
        <w:top w:val="none" w:sz="0" w:space="0" w:color="auto"/>
        <w:left w:val="none" w:sz="0" w:space="0" w:color="auto"/>
        <w:bottom w:val="none" w:sz="0" w:space="0" w:color="auto"/>
        <w:right w:val="none" w:sz="0" w:space="0" w:color="auto"/>
      </w:divBdr>
    </w:div>
    <w:div w:id="1617329429">
      <w:bodyDiv w:val="1"/>
      <w:marLeft w:val="0"/>
      <w:marRight w:val="0"/>
      <w:marTop w:val="0"/>
      <w:marBottom w:val="0"/>
      <w:divBdr>
        <w:top w:val="none" w:sz="0" w:space="0" w:color="auto"/>
        <w:left w:val="none" w:sz="0" w:space="0" w:color="auto"/>
        <w:bottom w:val="none" w:sz="0" w:space="0" w:color="auto"/>
        <w:right w:val="none" w:sz="0" w:space="0" w:color="auto"/>
      </w:divBdr>
    </w:div>
    <w:div w:id="179250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iev.kadr@customs.gov.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FFFEF-5509-48B5-A4FD-EFFE291F2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1354</Words>
  <Characters>9475</Characters>
  <Application>Microsoft Office Word</Application>
  <DocSecurity>0</DocSecurity>
  <Lines>78</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 2</vt:lpstr>
      <vt:lpstr>Додаток 2</vt:lpstr>
    </vt:vector>
  </TitlesOfParts>
  <Company>04 Деп</Company>
  <LinksUpToDate>false</LinksUpToDate>
  <CharactersWithSpaces>10808</CharactersWithSpaces>
  <SharedDoc>false</SharedDoc>
  <HLinks>
    <vt:vector size="18" baseType="variant">
      <vt:variant>
        <vt:i4>3211326</vt:i4>
      </vt:variant>
      <vt:variant>
        <vt:i4>6</vt:i4>
      </vt:variant>
      <vt:variant>
        <vt:i4>0</vt:i4>
      </vt:variant>
      <vt:variant>
        <vt:i4>5</vt:i4>
      </vt:variant>
      <vt:variant>
        <vt:lpwstr>http://www.nazk.gov.ua/</vt:lpwstr>
      </vt:variant>
      <vt:variant>
        <vt:lpwstr/>
      </vt:variant>
      <vt:variant>
        <vt:i4>655385</vt:i4>
      </vt:variant>
      <vt:variant>
        <vt:i4>3</vt:i4>
      </vt:variant>
      <vt:variant>
        <vt:i4>0</vt:i4>
      </vt:variant>
      <vt:variant>
        <vt:i4>5</vt:i4>
      </vt:variant>
      <vt:variant>
        <vt:lpwstr>http://zakon3.rada.gov.ua/laws/show/1682-18/paran14</vt:lpwstr>
      </vt:variant>
      <vt:variant>
        <vt:lpwstr>n14</vt:lpwstr>
      </vt:variant>
      <vt:variant>
        <vt:i4>655385</vt:i4>
      </vt:variant>
      <vt:variant>
        <vt:i4>0</vt:i4>
      </vt:variant>
      <vt:variant>
        <vt:i4>0</vt:i4>
      </vt:variant>
      <vt:variant>
        <vt:i4>5</vt:i4>
      </vt:variant>
      <vt:variant>
        <vt:lpwstr>http://zakon3.rada.gov.ua/laws/show/1682-18/paran13</vt:lpwstr>
      </vt:variant>
      <vt:variant>
        <vt:lpwstr>n13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2</dc:title>
  <dc:creator>ДФСУ 040501 Білич;ДФСУ 0402 Павленко;ДФСУ 040502 Терещук</dc:creator>
  <cp:lastModifiedBy>u2277</cp:lastModifiedBy>
  <cp:revision>3</cp:revision>
  <cp:lastPrinted>2023-08-07T13:08:00Z</cp:lastPrinted>
  <dcterms:created xsi:type="dcterms:W3CDTF">2023-09-15T10:59:00Z</dcterms:created>
  <dcterms:modified xsi:type="dcterms:W3CDTF">2023-10-06T08:29:00Z</dcterms:modified>
</cp:coreProperties>
</file>